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AED289" w14:textId="46A8C3C0" w:rsidR="00AF262F" w:rsidRPr="004D7153" w:rsidRDefault="00AF262F" w:rsidP="00AF262F">
      <w:pPr>
        <w:spacing w:before="0" w:after="0" w:line="276" w:lineRule="auto"/>
        <w:ind w:left="1988" w:hanging="1988"/>
        <w:jc w:val="left"/>
        <w:rPr>
          <w:rFonts w:ascii="Arial" w:hAnsi="Arial" w:cs="Arial"/>
          <w:b/>
          <w:sz w:val="22"/>
          <w:szCs w:val="22"/>
          <w:lang w:val="en-US" w:eastAsia="en-US"/>
        </w:rPr>
      </w:pPr>
      <w:r w:rsidRPr="004D7153">
        <w:rPr>
          <w:rFonts w:ascii="Arial" w:hAnsi="Arial" w:cs="Arial"/>
          <w:b/>
          <w:sz w:val="22"/>
          <w:szCs w:val="22"/>
          <w:lang w:val="en-US" w:eastAsia="en-US"/>
        </w:rPr>
        <w:t>3GPP TSG RAN WG1 #105-e</w:t>
      </w:r>
      <w:r w:rsidRPr="004D7153">
        <w:rPr>
          <w:rFonts w:ascii="Arial" w:hAnsi="Arial" w:cs="Arial"/>
          <w:b/>
          <w:sz w:val="22"/>
          <w:szCs w:val="22"/>
          <w:lang w:val="en-US" w:eastAsia="en-US"/>
        </w:rPr>
        <w:tab/>
      </w:r>
      <w:r w:rsidRPr="004D7153">
        <w:rPr>
          <w:rFonts w:ascii="Arial" w:hAnsi="Arial" w:cs="Arial"/>
          <w:b/>
          <w:sz w:val="22"/>
          <w:szCs w:val="22"/>
          <w:lang w:val="en-US" w:eastAsia="en-US"/>
        </w:rPr>
        <w:tab/>
      </w:r>
      <w:r w:rsidRPr="004D7153">
        <w:rPr>
          <w:rFonts w:ascii="Arial" w:hAnsi="Arial" w:cs="Arial"/>
          <w:b/>
          <w:sz w:val="22"/>
          <w:szCs w:val="22"/>
          <w:lang w:val="en-US" w:eastAsia="en-US"/>
        </w:rPr>
        <w:tab/>
      </w:r>
      <w:r w:rsidRPr="004D7153">
        <w:rPr>
          <w:rFonts w:ascii="Arial" w:hAnsi="Arial" w:cs="Arial"/>
          <w:b/>
          <w:sz w:val="22"/>
          <w:szCs w:val="22"/>
          <w:lang w:val="en-US" w:eastAsia="en-US"/>
        </w:rPr>
        <w:tab/>
      </w:r>
      <w:r w:rsidRPr="004D7153">
        <w:rPr>
          <w:rFonts w:ascii="Arial" w:hAnsi="Arial" w:cs="Arial"/>
          <w:b/>
          <w:sz w:val="22"/>
          <w:szCs w:val="22"/>
          <w:lang w:val="en-US" w:eastAsia="en-US"/>
        </w:rPr>
        <w:tab/>
      </w:r>
      <w:r w:rsidRPr="004D7153">
        <w:rPr>
          <w:rFonts w:ascii="Arial" w:hAnsi="Arial" w:cs="Arial"/>
          <w:b/>
          <w:sz w:val="22"/>
          <w:szCs w:val="22"/>
          <w:lang w:val="en-US" w:eastAsia="en-US"/>
        </w:rPr>
        <w:tab/>
      </w:r>
      <w:r w:rsidRPr="004D7153">
        <w:rPr>
          <w:rFonts w:ascii="Arial" w:hAnsi="Arial" w:cs="Arial"/>
          <w:b/>
          <w:sz w:val="22"/>
          <w:szCs w:val="22"/>
          <w:lang w:val="en-US" w:eastAsia="en-US"/>
        </w:rPr>
        <w:tab/>
      </w:r>
      <w:r w:rsidRPr="004D7153">
        <w:rPr>
          <w:rFonts w:ascii="Arial" w:hAnsi="Arial" w:cs="Arial"/>
          <w:b/>
          <w:sz w:val="22"/>
          <w:szCs w:val="22"/>
          <w:lang w:val="en-US" w:eastAsia="en-US"/>
        </w:rPr>
        <w:tab/>
      </w:r>
      <w:r w:rsidRPr="004D7153">
        <w:rPr>
          <w:rFonts w:ascii="Arial" w:hAnsi="Arial" w:cs="Arial"/>
          <w:b/>
          <w:sz w:val="22"/>
          <w:szCs w:val="22"/>
          <w:lang w:val="en-US" w:eastAsia="en-US"/>
        </w:rPr>
        <w:tab/>
      </w:r>
      <w:r w:rsidRPr="004D7153">
        <w:rPr>
          <w:rFonts w:ascii="Arial" w:hAnsi="Arial" w:cs="Arial"/>
          <w:b/>
          <w:sz w:val="22"/>
          <w:szCs w:val="22"/>
          <w:lang w:val="en-US" w:eastAsia="en-US"/>
        </w:rPr>
        <w:tab/>
      </w:r>
      <w:r w:rsidRPr="004D7153">
        <w:rPr>
          <w:rFonts w:ascii="Arial" w:hAnsi="Arial" w:cs="Arial"/>
          <w:b/>
          <w:sz w:val="22"/>
          <w:szCs w:val="22"/>
          <w:lang w:val="en-US" w:eastAsia="en-US"/>
        </w:rPr>
        <w:tab/>
      </w:r>
      <w:r w:rsidRPr="004D7153">
        <w:rPr>
          <w:rFonts w:ascii="Arial" w:hAnsi="Arial" w:cs="Arial"/>
          <w:b/>
          <w:sz w:val="22"/>
          <w:szCs w:val="22"/>
          <w:lang w:val="en-US" w:eastAsia="en-US"/>
        </w:rPr>
        <w:tab/>
      </w:r>
      <w:r w:rsidRPr="004D7153">
        <w:rPr>
          <w:rFonts w:ascii="Arial" w:hAnsi="Arial" w:cs="Arial"/>
          <w:b/>
          <w:sz w:val="22"/>
          <w:szCs w:val="22"/>
          <w:lang w:val="en-US" w:eastAsia="en-US"/>
        </w:rPr>
        <w:tab/>
      </w:r>
      <w:r w:rsidRPr="004D7153">
        <w:rPr>
          <w:rFonts w:ascii="Arial" w:hAnsi="Arial" w:cs="Arial"/>
          <w:b/>
          <w:sz w:val="22"/>
          <w:szCs w:val="22"/>
          <w:lang w:val="en-US" w:eastAsia="en-US"/>
        </w:rPr>
        <w:tab/>
      </w:r>
      <w:r w:rsidRPr="004D7153">
        <w:rPr>
          <w:rFonts w:ascii="Arial" w:hAnsi="Arial" w:cs="Arial"/>
          <w:b/>
          <w:sz w:val="22"/>
          <w:szCs w:val="22"/>
          <w:lang w:val="en-US" w:eastAsia="en-US"/>
        </w:rPr>
        <w:tab/>
      </w:r>
      <w:r w:rsidRPr="004D7153">
        <w:rPr>
          <w:rFonts w:ascii="Arial" w:hAnsi="Arial" w:cs="Arial"/>
          <w:b/>
          <w:sz w:val="22"/>
          <w:szCs w:val="22"/>
          <w:lang w:val="en-US" w:eastAsia="en-US"/>
        </w:rPr>
        <w:tab/>
      </w:r>
      <w:r w:rsidRPr="004D7153">
        <w:rPr>
          <w:rFonts w:ascii="Arial" w:hAnsi="Arial" w:cs="Arial"/>
          <w:b/>
          <w:sz w:val="22"/>
          <w:szCs w:val="22"/>
          <w:lang w:val="en-US" w:eastAsia="en-US"/>
        </w:rPr>
        <w:tab/>
      </w:r>
      <w:r w:rsidRPr="004D7153">
        <w:rPr>
          <w:rFonts w:ascii="Arial" w:hAnsi="Arial" w:cs="Arial"/>
          <w:b/>
          <w:sz w:val="22"/>
          <w:szCs w:val="22"/>
          <w:lang w:val="en-US" w:eastAsia="en-US"/>
        </w:rPr>
        <w:tab/>
      </w:r>
      <w:r w:rsidRPr="004D7153">
        <w:rPr>
          <w:rFonts w:ascii="Arial" w:hAnsi="Arial" w:cs="Arial"/>
          <w:b/>
          <w:sz w:val="22"/>
          <w:szCs w:val="22"/>
          <w:lang w:val="en-US" w:eastAsia="en-US"/>
        </w:rPr>
        <w:tab/>
      </w:r>
      <w:r w:rsidRPr="004D7153">
        <w:rPr>
          <w:rFonts w:ascii="Arial" w:hAnsi="Arial" w:cs="Arial"/>
          <w:b/>
          <w:sz w:val="22"/>
          <w:szCs w:val="22"/>
          <w:lang w:val="en-US" w:eastAsia="en-US"/>
        </w:rPr>
        <w:tab/>
        <w:t>R1-21</w:t>
      </w:r>
      <w:r w:rsidR="004D7153" w:rsidRPr="004D7153">
        <w:rPr>
          <w:rFonts w:ascii="Arial" w:hAnsi="Arial" w:cs="Arial"/>
          <w:b/>
          <w:sz w:val="22"/>
          <w:szCs w:val="22"/>
          <w:lang w:val="en-US" w:eastAsia="en-US"/>
        </w:rPr>
        <w:t>05560</w:t>
      </w:r>
    </w:p>
    <w:p w14:paraId="46CFA23E" w14:textId="77777777" w:rsidR="00AF262F" w:rsidRPr="004D7153" w:rsidRDefault="00AF262F" w:rsidP="00AF262F">
      <w:pPr>
        <w:spacing w:before="0" w:after="0" w:line="276" w:lineRule="auto"/>
        <w:ind w:left="1988" w:hanging="1988"/>
        <w:jc w:val="left"/>
        <w:rPr>
          <w:rFonts w:ascii="Arial" w:hAnsi="Arial" w:cs="Arial"/>
          <w:b/>
          <w:sz w:val="22"/>
          <w:szCs w:val="22"/>
          <w:lang w:val="en-US" w:eastAsia="en-US"/>
        </w:rPr>
      </w:pPr>
      <w:r w:rsidRPr="004D7153">
        <w:rPr>
          <w:rFonts w:ascii="Arial" w:hAnsi="Arial" w:cs="Arial"/>
          <w:b/>
          <w:sz w:val="22"/>
          <w:szCs w:val="22"/>
          <w:lang w:val="en-US" w:eastAsia="en-US"/>
        </w:rPr>
        <w:t>e-Meeting, May 10th – 27th, 2021</w:t>
      </w:r>
    </w:p>
    <w:p w14:paraId="0763D634" w14:textId="4B85D4AD" w:rsidR="00340478" w:rsidRPr="004D7153" w:rsidRDefault="005B59D2" w:rsidP="00AF1D56">
      <w:pPr>
        <w:spacing w:before="0" w:after="0" w:line="276" w:lineRule="auto"/>
        <w:ind w:left="1988" w:hanging="1988"/>
        <w:jc w:val="left"/>
        <w:rPr>
          <w:rFonts w:ascii="Arial" w:hAnsi="Arial" w:cs="Arial"/>
          <w:b/>
          <w:sz w:val="22"/>
          <w:szCs w:val="22"/>
          <w:lang w:val="en-US" w:eastAsia="en-US"/>
        </w:rPr>
      </w:pPr>
      <w:r w:rsidRPr="004D7153">
        <w:rPr>
          <w:rFonts w:ascii="Arial" w:hAnsi="Arial" w:cs="Arial"/>
          <w:b/>
          <w:sz w:val="22"/>
          <w:szCs w:val="22"/>
          <w:lang w:val="en-US" w:eastAsia="en-US"/>
        </w:rPr>
        <w:t>Agenda item:</w:t>
      </w:r>
      <w:r w:rsidRPr="004D7153">
        <w:rPr>
          <w:rFonts w:ascii="Arial" w:hAnsi="Arial" w:cs="Arial"/>
          <w:b/>
          <w:sz w:val="22"/>
          <w:szCs w:val="22"/>
          <w:lang w:val="en-US" w:eastAsia="en-US"/>
        </w:rPr>
        <w:tab/>
      </w:r>
      <w:r w:rsidR="00C2432E" w:rsidRPr="004D7153">
        <w:rPr>
          <w:rFonts w:ascii="Arial" w:hAnsi="Arial" w:cs="Arial"/>
          <w:b/>
          <w:sz w:val="22"/>
          <w:szCs w:val="22"/>
          <w:lang w:val="en-US" w:eastAsia="en-US"/>
        </w:rPr>
        <w:t>8.4.2</w:t>
      </w:r>
    </w:p>
    <w:p w14:paraId="1C1D3879" w14:textId="06DE5396" w:rsidR="0014715F" w:rsidRPr="004D7153" w:rsidRDefault="00B941BA" w:rsidP="00AF1D56">
      <w:pPr>
        <w:spacing w:before="0" w:after="0" w:line="276" w:lineRule="auto"/>
        <w:ind w:left="1988" w:hanging="1988"/>
        <w:jc w:val="left"/>
        <w:rPr>
          <w:rFonts w:ascii="Arial" w:hAnsi="Arial" w:cs="Arial"/>
          <w:b/>
          <w:sz w:val="22"/>
          <w:szCs w:val="22"/>
          <w:lang w:val="en-US" w:eastAsia="en-US"/>
        </w:rPr>
      </w:pPr>
      <w:r w:rsidRPr="004D7153">
        <w:rPr>
          <w:rFonts w:ascii="Arial" w:hAnsi="Arial" w:cs="Arial"/>
          <w:b/>
          <w:sz w:val="22"/>
          <w:szCs w:val="22"/>
          <w:lang w:val="en-US" w:eastAsia="en-US"/>
        </w:rPr>
        <w:t>Source:</w:t>
      </w:r>
      <w:r w:rsidR="005B59D2" w:rsidRPr="004D7153">
        <w:rPr>
          <w:rFonts w:ascii="Arial" w:hAnsi="Arial" w:cs="Arial"/>
          <w:b/>
          <w:sz w:val="22"/>
          <w:szCs w:val="22"/>
          <w:lang w:val="en-US" w:eastAsia="en-US"/>
        </w:rPr>
        <w:tab/>
      </w:r>
      <w:r w:rsidR="005B59D2" w:rsidRPr="004D7153">
        <w:rPr>
          <w:rFonts w:ascii="Arial" w:hAnsi="Arial" w:cs="Arial"/>
          <w:b/>
          <w:sz w:val="22"/>
          <w:szCs w:val="22"/>
          <w:lang w:val="en-US" w:eastAsia="en-US"/>
        </w:rPr>
        <w:tab/>
      </w:r>
      <w:r w:rsidR="009640D4" w:rsidRPr="004D7153">
        <w:rPr>
          <w:rFonts w:ascii="Arial" w:hAnsi="Arial" w:cs="Arial"/>
          <w:b/>
          <w:sz w:val="22"/>
          <w:szCs w:val="22"/>
          <w:lang w:val="en-US" w:eastAsia="en-US"/>
        </w:rPr>
        <w:t>Xiaomi</w:t>
      </w:r>
    </w:p>
    <w:p w14:paraId="280C3A8C" w14:textId="77777777" w:rsidR="0014715F" w:rsidRPr="004D7153" w:rsidRDefault="0014715F" w:rsidP="00AF1D56">
      <w:pPr>
        <w:spacing w:before="0" w:after="0" w:line="276" w:lineRule="auto"/>
        <w:ind w:left="1988" w:hanging="1988"/>
        <w:jc w:val="left"/>
        <w:rPr>
          <w:rFonts w:ascii="Arial" w:hAnsi="Arial" w:cs="Arial"/>
          <w:b/>
          <w:sz w:val="22"/>
          <w:szCs w:val="22"/>
          <w:lang w:val="en-US" w:eastAsia="en-US"/>
        </w:rPr>
      </w:pPr>
      <w:r w:rsidRPr="004D7153">
        <w:rPr>
          <w:rFonts w:ascii="Arial" w:hAnsi="Arial" w:cs="Arial"/>
          <w:b/>
          <w:sz w:val="22"/>
          <w:szCs w:val="22"/>
          <w:lang w:val="en-US" w:eastAsia="en-US"/>
        </w:rPr>
        <w:t>Title:</w:t>
      </w:r>
      <w:r w:rsidRPr="004D7153">
        <w:rPr>
          <w:rFonts w:ascii="Arial" w:hAnsi="Arial" w:cs="Arial"/>
          <w:b/>
          <w:sz w:val="22"/>
          <w:szCs w:val="22"/>
          <w:lang w:val="en-US" w:eastAsia="en-US"/>
        </w:rPr>
        <w:tab/>
      </w:r>
      <w:r w:rsidR="00B54349" w:rsidRPr="004D7153">
        <w:rPr>
          <w:rFonts w:ascii="Arial" w:hAnsi="Arial" w:cs="Arial"/>
          <w:b/>
          <w:sz w:val="22"/>
          <w:szCs w:val="22"/>
          <w:lang w:val="en-US" w:eastAsia="en-US"/>
        </w:rPr>
        <w:t xml:space="preserve">Discussion on </w:t>
      </w:r>
      <w:r w:rsidR="00162136" w:rsidRPr="004D7153">
        <w:rPr>
          <w:rFonts w:ascii="Arial" w:hAnsi="Arial" w:cs="Arial"/>
          <w:b/>
          <w:sz w:val="22"/>
          <w:szCs w:val="22"/>
          <w:lang w:val="en-US" w:eastAsia="en-US"/>
        </w:rPr>
        <w:t>UL time and frequency synchronization for NTN</w:t>
      </w:r>
    </w:p>
    <w:p w14:paraId="2166C888" w14:textId="04205C2A" w:rsidR="00772D38" w:rsidRPr="004D7153" w:rsidRDefault="0014715F" w:rsidP="00C131BA">
      <w:pPr>
        <w:pBdr>
          <w:bottom w:val="single" w:sz="12" w:space="1" w:color="auto"/>
        </w:pBdr>
        <w:spacing w:before="0" w:after="0" w:line="276" w:lineRule="auto"/>
        <w:ind w:left="1988" w:hanging="1988"/>
        <w:jc w:val="left"/>
        <w:rPr>
          <w:rFonts w:ascii="Arial" w:hAnsi="Arial" w:cs="Arial"/>
          <w:b/>
          <w:sz w:val="22"/>
          <w:szCs w:val="22"/>
          <w:lang w:val="en-US" w:eastAsia="en-US"/>
        </w:rPr>
      </w:pPr>
      <w:r w:rsidRPr="004D7153">
        <w:rPr>
          <w:rFonts w:ascii="Arial" w:hAnsi="Arial" w:cs="Arial"/>
          <w:b/>
          <w:sz w:val="22"/>
          <w:szCs w:val="22"/>
          <w:lang w:val="en-US" w:eastAsia="en-US"/>
        </w:rPr>
        <w:t>Document for:</w:t>
      </w:r>
      <w:bookmarkStart w:id="0" w:name="DocumentFor"/>
      <w:bookmarkEnd w:id="0"/>
      <w:r w:rsidR="004A491E" w:rsidRPr="004D7153">
        <w:rPr>
          <w:rFonts w:ascii="Arial" w:hAnsi="Arial" w:cs="Arial"/>
          <w:b/>
          <w:sz w:val="22"/>
          <w:szCs w:val="22"/>
          <w:lang w:val="en-US" w:eastAsia="en-US"/>
        </w:rPr>
        <w:tab/>
        <w:t>Discussion</w:t>
      </w:r>
    </w:p>
    <w:p w14:paraId="4F5C441B" w14:textId="1B453146" w:rsidR="00772D38" w:rsidRPr="004D7153" w:rsidRDefault="001C6B14" w:rsidP="001246EB">
      <w:pPr>
        <w:pStyle w:val="1"/>
      </w:pPr>
      <w:r w:rsidRPr="004D7153">
        <w:t>Introduction</w:t>
      </w:r>
    </w:p>
    <w:p w14:paraId="64649C2F" w14:textId="07BA3CF4" w:rsidR="00646085" w:rsidRPr="004D7153" w:rsidRDefault="00451561" w:rsidP="00772D38">
      <w:pPr>
        <w:rPr>
          <w:rFonts w:eastAsia="PMingLiU"/>
        </w:rPr>
      </w:pPr>
      <w:r w:rsidRPr="004D7153">
        <w:rPr>
          <w:lang w:eastAsia="zh-CN"/>
        </w:rPr>
        <w:t xml:space="preserve">The work item on solutions for NR to support non-terrestrial networks (NTN) was approved at RAN#86 and the work item description (WID) </w:t>
      </w:r>
      <w:r w:rsidR="00000839" w:rsidRPr="004D7153">
        <w:rPr>
          <w:lang w:eastAsia="zh-CN"/>
        </w:rPr>
        <w:t>was</w:t>
      </w:r>
      <w:r w:rsidRPr="004D7153">
        <w:rPr>
          <w:lang w:eastAsia="zh-CN"/>
        </w:rPr>
        <w:t xml:space="preserve"> updated in </w:t>
      </w:r>
      <w:r w:rsidR="003E3D99" w:rsidRPr="004D7153">
        <w:rPr>
          <w:lang w:eastAsia="zh-CN"/>
        </w:rPr>
        <w:fldChar w:fldCharType="begin"/>
      </w:r>
      <w:r w:rsidR="003E3D99" w:rsidRPr="004D7153">
        <w:rPr>
          <w:lang w:eastAsia="zh-CN"/>
        </w:rPr>
        <w:instrText xml:space="preserve"> REF _Ref51695794 \r \h </w:instrText>
      </w:r>
      <w:r w:rsidR="00772D38" w:rsidRPr="004D7153">
        <w:rPr>
          <w:lang w:eastAsia="zh-CN"/>
        </w:rPr>
        <w:instrText xml:space="preserve"> \* MERGEFORMAT </w:instrText>
      </w:r>
      <w:r w:rsidR="003E3D99" w:rsidRPr="004D7153">
        <w:rPr>
          <w:lang w:eastAsia="zh-CN"/>
        </w:rPr>
      </w:r>
      <w:r w:rsidR="003E3D99" w:rsidRPr="004D7153">
        <w:rPr>
          <w:lang w:eastAsia="zh-CN"/>
        </w:rPr>
        <w:fldChar w:fldCharType="separate"/>
      </w:r>
      <w:r w:rsidR="00417D3F" w:rsidRPr="004D7153">
        <w:rPr>
          <w:lang w:eastAsia="zh-CN"/>
        </w:rPr>
        <w:t>[1]</w:t>
      </w:r>
      <w:r w:rsidR="003E3D99" w:rsidRPr="004D7153">
        <w:rPr>
          <w:lang w:eastAsia="zh-CN"/>
        </w:rPr>
        <w:fldChar w:fldCharType="end"/>
      </w:r>
      <w:r w:rsidRPr="004D7153">
        <w:rPr>
          <w:lang w:eastAsia="zh-CN"/>
        </w:rPr>
        <w:t xml:space="preserve">. One objective is to specify uplink (UL) time and frequency synchronization enhancements for NTN. </w:t>
      </w:r>
      <w:r w:rsidR="00F92CC7" w:rsidRPr="004D7153">
        <w:t xml:space="preserve">The study item phase identified issues and made recommendations on NR UL synchronization in TR 38.821 </w:t>
      </w:r>
      <w:r w:rsidR="003E3D99" w:rsidRPr="004D7153">
        <w:fldChar w:fldCharType="begin"/>
      </w:r>
      <w:r w:rsidR="003E3D99" w:rsidRPr="004D7153">
        <w:instrText xml:space="preserve"> REF _Ref46161429 \r \h </w:instrText>
      </w:r>
      <w:r w:rsidR="00772D38" w:rsidRPr="004D7153">
        <w:instrText xml:space="preserve"> \* MERGEFORMAT </w:instrText>
      </w:r>
      <w:r w:rsidR="003E3D99" w:rsidRPr="004D7153">
        <w:fldChar w:fldCharType="separate"/>
      </w:r>
      <w:r w:rsidR="00417D3F" w:rsidRPr="004D7153">
        <w:t>[2]</w:t>
      </w:r>
      <w:r w:rsidR="003E3D99" w:rsidRPr="004D7153">
        <w:fldChar w:fldCharType="end"/>
      </w:r>
      <w:r w:rsidR="00F92CC7" w:rsidRPr="004D7153">
        <w:t>.</w:t>
      </w:r>
      <w:r w:rsidRPr="004D7153">
        <w:rPr>
          <w:rFonts w:hint="eastAsia"/>
        </w:rPr>
        <w:t xml:space="preserve"> </w:t>
      </w:r>
      <w:r w:rsidR="005F7EAC" w:rsidRPr="004D7153">
        <w:t>In</w:t>
      </w:r>
      <w:r w:rsidR="00FD5DE9" w:rsidRPr="004D7153">
        <w:t xml:space="preserve"> RAN1#</w:t>
      </w:r>
      <w:r w:rsidR="00FF2B16" w:rsidRPr="004D7153">
        <w:t>104-bis-e</w:t>
      </w:r>
      <w:r w:rsidR="005F7EAC" w:rsidRPr="004D7153">
        <w:t xml:space="preserve"> meeting, the following agreements </w:t>
      </w:r>
      <w:r w:rsidR="00A2677A" w:rsidRPr="004D7153">
        <w:t xml:space="preserve">were achieved for UL time and frequency synchronization for NTN </w:t>
      </w:r>
      <w:r w:rsidR="003E3D99" w:rsidRPr="004D7153">
        <w:fldChar w:fldCharType="begin"/>
      </w:r>
      <w:r w:rsidR="003E3D99" w:rsidRPr="004D7153">
        <w:instrText xml:space="preserve"> REF _Ref51695833 \r \h </w:instrText>
      </w:r>
      <w:r w:rsidR="00DB2DA6" w:rsidRPr="004D7153">
        <w:instrText xml:space="preserve"> \* MERGEFORMAT </w:instrText>
      </w:r>
      <w:r w:rsidR="003E3D99" w:rsidRPr="004D7153">
        <w:fldChar w:fldCharType="separate"/>
      </w:r>
      <w:r w:rsidR="00417D3F" w:rsidRPr="004D7153">
        <w:t>[3]</w:t>
      </w:r>
      <w:r w:rsidR="003E3D99" w:rsidRPr="004D7153">
        <w:fldChar w:fldCharType="end"/>
      </w:r>
      <w:r w:rsidR="00A2677A" w:rsidRPr="004D7153">
        <w:t>.</w:t>
      </w:r>
      <w:r w:rsidR="00FF2B16" w:rsidRPr="004D7153">
        <w:t xml:space="preserve"> </w:t>
      </w:r>
    </w:p>
    <w:p w14:paraId="4BD5CC09" w14:textId="77777777" w:rsidR="00646085" w:rsidRPr="004D7153" w:rsidRDefault="00646085" w:rsidP="00646085">
      <w:pPr>
        <w:rPr>
          <w:lang w:eastAsia="x-none"/>
        </w:rPr>
      </w:pPr>
      <w:r w:rsidRPr="004D7153">
        <w:rPr>
          <w:lang w:eastAsia="x-none"/>
        </w:rPr>
        <w:t>Agreement:</w:t>
      </w:r>
    </w:p>
    <w:p w14:paraId="640145E4" w14:textId="77777777" w:rsidR="00646085" w:rsidRPr="004D7153" w:rsidRDefault="00646085" w:rsidP="00646085">
      <w:pPr>
        <w:rPr>
          <w:color w:val="000000"/>
          <w:sz w:val="18"/>
          <w:lang w:val="en-US"/>
        </w:rPr>
      </w:pPr>
      <w:r w:rsidRPr="004D7153">
        <w:rPr>
          <w:color w:val="000000"/>
          <w:szCs w:val="22"/>
          <w:lang w:val="en-US"/>
        </w:rPr>
        <w:t>The Timing Advance applied by an NR NTN UE in</w:t>
      </w:r>
      <w:r w:rsidRPr="004D7153">
        <w:rPr>
          <w:rStyle w:val="apple-converted-space"/>
          <w:color w:val="000000"/>
          <w:szCs w:val="22"/>
          <w:lang w:val="en-US"/>
        </w:rPr>
        <w:t> </w:t>
      </w:r>
      <w:r w:rsidRPr="004D7153">
        <w:rPr>
          <w:color w:val="000000"/>
          <w:szCs w:val="22"/>
          <w:lang w:val="en-US"/>
        </w:rPr>
        <w:t>RRC_IDLE/INACTIVE and RRC_CONNECTED</w:t>
      </w:r>
      <w:r w:rsidRPr="004D7153">
        <w:rPr>
          <w:rStyle w:val="apple-converted-space"/>
          <w:color w:val="000000"/>
          <w:szCs w:val="22"/>
          <w:lang w:val="en-US"/>
        </w:rPr>
        <w:t> </w:t>
      </w:r>
      <w:r w:rsidRPr="004D7153">
        <w:rPr>
          <w:color w:val="000000"/>
          <w:szCs w:val="22"/>
          <w:lang w:val="en-US"/>
        </w:rPr>
        <w:t>is given by:</w:t>
      </w:r>
    </w:p>
    <w:p w14:paraId="1FE326C1" w14:textId="515B10E3" w:rsidR="00646085" w:rsidRPr="004D7153" w:rsidRDefault="00BA1B0D" w:rsidP="00646085">
      <w:pPr>
        <w:jc w:val="center"/>
        <w:rPr>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6852754E" w14:textId="77777777" w:rsidR="00646085" w:rsidRPr="004D7153" w:rsidRDefault="00646085" w:rsidP="00646085">
      <w:pPr>
        <w:rPr>
          <w:color w:val="000000"/>
          <w:sz w:val="18"/>
          <w:lang w:val="fr-FR"/>
        </w:rPr>
      </w:pPr>
      <w:r w:rsidRPr="004D7153">
        <w:rPr>
          <w:color w:val="000000"/>
          <w:szCs w:val="22"/>
        </w:rPr>
        <w:t>Where:</w:t>
      </w:r>
    </w:p>
    <w:p w14:paraId="3E6B1E35" w14:textId="733035A7" w:rsidR="00646085" w:rsidRPr="004D7153" w:rsidRDefault="00BA1B0D" w:rsidP="00646085">
      <w:pPr>
        <w:numPr>
          <w:ilvl w:val="0"/>
          <w:numId w:val="31"/>
        </w:numPr>
        <w:overflowPunct/>
        <w:autoSpaceDE/>
        <w:autoSpaceDN/>
        <w:adjustRightInd/>
        <w:spacing w:before="0" w:after="0" w:line="240" w:lineRule="auto"/>
        <w:ind w:hanging="282"/>
        <w:jc w:val="left"/>
        <w:textAlignment w:val="auto"/>
        <w:rPr>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646085" w:rsidRPr="004D7153">
        <w:rPr>
          <w:rStyle w:val="apple-converted-space"/>
          <w:rFonts w:eastAsia="Times New Roman"/>
          <w:color w:val="000000"/>
          <w:sz w:val="18"/>
          <w:lang w:val="en-US"/>
        </w:rPr>
        <w:t> </w:t>
      </w:r>
      <w:r w:rsidR="00646085" w:rsidRPr="004D7153">
        <w:rPr>
          <w:i/>
          <w:iCs/>
          <w:color w:val="000000"/>
          <w:sz w:val="18"/>
          <w:lang w:val="en-US"/>
        </w:rPr>
        <w:t> </w:t>
      </w:r>
      <w:r w:rsidR="00646085" w:rsidRPr="004D7153">
        <w:rPr>
          <w:rFonts w:eastAsia="Times New Roman"/>
          <w:color w:val="000000"/>
          <w:szCs w:val="22"/>
          <w:lang w:val="en-US"/>
        </w:rPr>
        <w:t>is defined as 0 for PRACH and updated based on TA Command field in msg2/msgB and MAC CE TA command.</w:t>
      </w:r>
      <w:r w:rsidR="00646085" w:rsidRPr="004D7153">
        <w:rPr>
          <w:rFonts w:eastAsia="Times New Roman"/>
          <w:color w:val="000000"/>
          <w:sz w:val="18"/>
          <w:lang w:val="en-US"/>
        </w:rPr>
        <w:t xml:space="preserve"> </w:t>
      </w:r>
    </w:p>
    <w:p w14:paraId="2E72AE2C" w14:textId="77777777" w:rsidR="00646085" w:rsidRPr="004D7153" w:rsidRDefault="00646085" w:rsidP="00646085">
      <w:pPr>
        <w:numPr>
          <w:ilvl w:val="1"/>
          <w:numId w:val="31"/>
        </w:numPr>
        <w:overflowPunct/>
        <w:autoSpaceDE/>
        <w:autoSpaceDN/>
        <w:adjustRightInd/>
        <w:spacing w:before="0" w:after="0" w:line="240" w:lineRule="auto"/>
        <w:ind w:left="993" w:hanging="284"/>
        <w:jc w:val="left"/>
        <w:textAlignment w:val="auto"/>
        <w:rPr>
          <w:rFonts w:eastAsia="Times New Roman"/>
          <w:sz w:val="18"/>
          <w:lang w:val="en-US"/>
        </w:rPr>
      </w:pPr>
      <w:r w:rsidRPr="004D7153">
        <w:rPr>
          <w:rFonts w:eastAsia="Times New Roman"/>
          <w:szCs w:val="22"/>
          <w:lang w:val="en-US"/>
        </w:rPr>
        <w:t>FFS: details of</w:t>
      </w:r>
      <w:r w:rsidRPr="004D7153">
        <w:rPr>
          <w:rStyle w:val="apple-converted-space"/>
          <w:rFonts w:eastAsia="Times New Roman"/>
          <w:szCs w:val="22"/>
          <w:lang w:val="en-US"/>
        </w:rPr>
        <w:t> </w:t>
      </w:r>
      <w:r w:rsidRPr="004D7153">
        <w:rPr>
          <w:rFonts w:eastAsia="Times New Roman"/>
          <w:szCs w:val="22"/>
          <w:lang w:val="en-US"/>
        </w:rPr>
        <w:t>N</w:t>
      </w:r>
      <w:r w:rsidRPr="004D7153">
        <w:rPr>
          <w:rFonts w:eastAsia="Times New Roman"/>
          <w:szCs w:val="22"/>
          <w:vertAlign w:val="subscript"/>
          <w:lang w:val="en-US"/>
        </w:rPr>
        <w:t>TA</w:t>
      </w:r>
      <w:r w:rsidRPr="004D7153">
        <w:rPr>
          <w:rStyle w:val="apple-converted-space"/>
          <w:rFonts w:eastAsia="Times New Roman"/>
          <w:szCs w:val="22"/>
          <w:lang w:val="en-US"/>
        </w:rPr>
        <w:t> </w:t>
      </w:r>
      <w:r w:rsidRPr="004D7153">
        <w:rPr>
          <w:rFonts w:eastAsia="Times New Roman"/>
          <w:szCs w:val="22"/>
          <w:lang w:val="en-US"/>
        </w:rPr>
        <w:t>update/accumulation.</w:t>
      </w:r>
    </w:p>
    <w:p w14:paraId="00909C70" w14:textId="6AED530B" w:rsidR="00646085" w:rsidRPr="004D7153" w:rsidRDefault="00BA1B0D" w:rsidP="00646085">
      <w:pPr>
        <w:numPr>
          <w:ilvl w:val="0"/>
          <w:numId w:val="31"/>
        </w:numPr>
        <w:overflowPunct/>
        <w:autoSpaceDE/>
        <w:autoSpaceDN/>
        <w:adjustRightInd/>
        <w:spacing w:before="0" w:after="0" w:line="240" w:lineRule="auto"/>
        <w:ind w:hanging="282"/>
        <w:jc w:val="left"/>
        <w:textAlignment w:val="auto"/>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00646085" w:rsidRPr="004D7153">
        <w:rPr>
          <w:rFonts w:eastAsia="Times New Roman"/>
          <w:szCs w:val="22"/>
          <w:lang w:val="en-US"/>
        </w:rPr>
        <w:t>  is UE self-</w:t>
      </w:r>
      <w:r w:rsidR="00646085" w:rsidRPr="004D7153">
        <w:rPr>
          <w:rFonts w:eastAsia="Times New Roman"/>
          <w:color w:val="000000"/>
          <w:szCs w:val="22"/>
          <w:lang w:val="en-US"/>
        </w:rPr>
        <w:t>estimated</w:t>
      </w:r>
      <w:r w:rsidR="00646085" w:rsidRPr="004D7153">
        <w:rPr>
          <w:rFonts w:eastAsia="Times New Roman"/>
          <w:szCs w:val="22"/>
          <w:lang w:val="en-US"/>
        </w:rPr>
        <w:t xml:space="preserve"> TA to pre-compensate for the service link delay.</w:t>
      </w:r>
    </w:p>
    <w:p w14:paraId="46CE2EFB" w14:textId="7185592A" w:rsidR="00646085" w:rsidRPr="004D7153" w:rsidRDefault="00BA1B0D" w:rsidP="00646085">
      <w:pPr>
        <w:numPr>
          <w:ilvl w:val="0"/>
          <w:numId w:val="31"/>
        </w:numPr>
        <w:overflowPunct/>
        <w:autoSpaceDE/>
        <w:autoSpaceDN/>
        <w:adjustRightInd/>
        <w:spacing w:before="0" w:after="0" w:line="240" w:lineRule="auto"/>
        <w:ind w:hanging="282"/>
        <w:jc w:val="left"/>
        <w:textAlignment w:val="auto"/>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646085" w:rsidRPr="004D7153">
        <w:rPr>
          <w:rStyle w:val="apple-converted-space"/>
          <w:rFonts w:eastAsia="Times New Roman"/>
          <w:szCs w:val="22"/>
          <w:lang w:val="en-US"/>
        </w:rPr>
        <w:t> </w:t>
      </w:r>
      <w:r w:rsidR="00646085" w:rsidRPr="004D7153">
        <w:rPr>
          <w:rFonts w:eastAsia="Times New Roman"/>
          <w:szCs w:val="22"/>
          <w:lang w:val="en-US"/>
        </w:rPr>
        <w:t>is network-</w:t>
      </w:r>
      <w:r w:rsidR="00646085" w:rsidRPr="004D7153">
        <w:rPr>
          <w:rFonts w:eastAsia="Times New Roman"/>
          <w:color w:val="000000"/>
          <w:szCs w:val="22"/>
          <w:lang w:val="en-US"/>
        </w:rPr>
        <w:t>controlled</w:t>
      </w:r>
      <w:r w:rsidR="00646085" w:rsidRPr="004D7153">
        <w:rPr>
          <w:rFonts w:eastAsia="Times New Roman"/>
          <w:szCs w:val="22"/>
          <w:lang w:val="en-US"/>
        </w:rPr>
        <w:t xml:space="preserve"> common TA, and may</w:t>
      </w:r>
      <w:r w:rsidR="00646085" w:rsidRPr="004D7153">
        <w:rPr>
          <w:rStyle w:val="apple-converted-space"/>
          <w:rFonts w:eastAsia="Times New Roman"/>
          <w:szCs w:val="22"/>
          <w:lang w:val="en-US"/>
        </w:rPr>
        <w:t> </w:t>
      </w:r>
      <w:r w:rsidR="00646085" w:rsidRPr="004D7153">
        <w:rPr>
          <w:rFonts w:eastAsia="Times New Roman"/>
          <w:szCs w:val="22"/>
          <w:lang w:val="en-US"/>
        </w:rPr>
        <w:t>include any timing offset considered necessary by the network.</w:t>
      </w:r>
    </w:p>
    <w:p w14:paraId="6EED3929" w14:textId="7F8AE775" w:rsidR="00646085" w:rsidRPr="004D7153" w:rsidRDefault="00BA1B0D" w:rsidP="00646085">
      <w:pPr>
        <w:numPr>
          <w:ilvl w:val="0"/>
          <w:numId w:val="31"/>
        </w:numPr>
        <w:overflowPunct/>
        <w:autoSpaceDE/>
        <w:autoSpaceDN/>
        <w:adjustRightInd/>
        <w:spacing w:before="0" w:after="0" w:line="240" w:lineRule="auto"/>
        <w:ind w:hanging="282"/>
        <w:jc w:val="left"/>
        <w:textAlignment w:val="auto"/>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646085" w:rsidRPr="004D7153">
        <w:rPr>
          <w:rStyle w:val="apple-converted-space"/>
          <w:rFonts w:eastAsia="Times New Roman"/>
          <w:szCs w:val="22"/>
          <w:lang w:val="en-US"/>
        </w:rPr>
        <w:t> </w:t>
      </w:r>
      <w:r w:rsidR="00646085" w:rsidRPr="004D7153">
        <w:rPr>
          <w:rFonts w:eastAsia="Times New Roman"/>
          <w:szCs w:val="22"/>
          <w:lang w:val="en-US"/>
        </w:rPr>
        <w:t>with value of 0 is supported.</w:t>
      </w:r>
      <w:r w:rsidR="00646085" w:rsidRPr="004D7153">
        <w:rPr>
          <w:rFonts w:eastAsia="Times New Roman"/>
          <w:sz w:val="18"/>
          <w:lang w:val="en-US"/>
        </w:rPr>
        <w:t xml:space="preserve"> </w:t>
      </w:r>
    </w:p>
    <w:p w14:paraId="1DB6C75E" w14:textId="77777777" w:rsidR="00646085" w:rsidRPr="004D7153" w:rsidRDefault="00646085" w:rsidP="00646085">
      <w:pPr>
        <w:numPr>
          <w:ilvl w:val="1"/>
          <w:numId w:val="31"/>
        </w:numPr>
        <w:overflowPunct/>
        <w:autoSpaceDE/>
        <w:autoSpaceDN/>
        <w:adjustRightInd/>
        <w:spacing w:before="0" w:after="0" w:line="240" w:lineRule="auto"/>
        <w:ind w:left="993" w:hanging="284"/>
        <w:jc w:val="left"/>
        <w:textAlignment w:val="auto"/>
        <w:rPr>
          <w:rFonts w:eastAsia="Times New Roman"/>
          <w:sz w:val="18"/>
          <w:lang w:val="en-US"/>
        </w:rPr>
      </w:pPr>
      <w:r w:rsidRPr="004D7153">
        <w:rPr>
          <w:rFonts w:eastAsia="Times New Roman"/>
          <w:szCs w:val="22"/>
          <w:lang w:val="en-US"/>
        </w:rPr>
        <w:t>FFS:  details of signaling including granularity. </w:t>
      </w:r>
      <w:r w:rsidRPr="004D7153">
        <w:rPr>
          <w:rStyle w:val="apple-converted-space"/>
          <w:rFonts w:eastAsia="Times New Roman"/>
          <w:szCs w:val="22"/>
          <w:lang w:val="en-US"/>
        </w:rPr>
        <w:t> </w:t>
      </w:r>
      <w:r w:rsidRPr="004D7153">
        <w:rPr>
          <w:rFonts w:eastAsia="Gulim"/>
          <w:dstrike/>
          <w:noProof/>
          <w:sz w:val="18"/>
          <w:lang w:val="en-US"/>
        </w:rPr>
        <w:t xml:space="preserve"> </w:t>
      </w:r>
    </w:p>
    <w:p w14:paraId="2E50B6B6" w14:textId="6B4657A1" w:rsidR="00646085" w:rsidRPr="004D7153" w:rsidRDefault="00BA1B0D" w:rsidP="00646085">
      <w:pPr>
        <w:numPr>
          <w:ilvl w:val="0"/>
          <w:numId w:val="31"/>
        </w:numPr>
        <w:overflowPunct/>
        <w:autoSpaceDE/>
        <w:autoSpaceDN/>
        <w:adjustRightInd/>
        <w:spacing w:before="0" w:after="0" w:line="240" w:lineRule="auto"/>
        <w:ind w:hanging="282"/>
        <w:jc w:val="left"/>
        <w:textAlignment w:val="auto"/>
        <w:rPr>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646085" w:rsidRPr="004D7153">
        <w:rPr>
          <w:rStyle w:val="apple-converted-space"/>
          <w:rFonts w:eastAsia="Times New Roman"/>
          <w:color w:val="000000"/>
          <w:szCs w:val="22"/>
          <w:lang w:val="en-US"/>
        </w:rPr>
        <w:t> is a</w:t>
      </w:r>
      <w:r w:rsidR="00646085" w:rsidRPr="004D7153">
        <w:rPr>
          <w:rFonts w:eastAsia="Times New Roman"/>
          <w:color w:val="000000"/>
          <w:szCs w:val="22"/>
          <w:lang w:val="en-US"/>
        </w:rPr>
        <w:t xml:space="preserve"> fixed offset used to calculate the timing advance.</w:t>
      </w:r>
      <w:r w:rsidR="00646085" w:rsidRPr="004D7153">
        <w:rPr>
          <w:rStyle w:val="apple-converted-space"/>
          <w:rFonts w:eastAsia="Times New Roman"/>
          <w:color w:val="000000"/>
          <w:szCs w:val="22"/>
          <w:lang w:val="en-US"/>
        </w:rPr>
        <w:t> </w:t>
      </w:r>
    </w:p>
    <w:p w14:paraId="697E1D49" w14:textId="5544DDE5" w:rsidR="00646085" w:rsidRPr="004D7153" w:rsidRDefault="00646085" w:rsidP="00646085">
      <w:pPr>
        <w:wordWrap w:val="0"/>
        <w:ind w:leftChars="200" w:left="400"/>
        <w:rPr>
          <w:rFonts w:eastAsia="Calibri"/>
          <w:color w:val="000000"/>
          <w:sz w:val="18"/>
          <w:lang w:val="en-US"/>
        </w:rPr>
      </w:pPr>
      <w:r w:rsidRPr="004D7153">
        <w:rPr>
          <w:color w:val="000000"/>
          <w:szCs w:val="22"/>
          <w:lang w:val="en-US"/>
        </w:rPr>
        <w:t>Note-1: Definition of</w:t>
      </w:r>
      <w:r w:rsidRPr="004D7153">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4D7153">
        <w:rPr>
          <w:rStyle w:val="apple-converted-space"/>
          <w:color w:val="000000"/>
          <w:szCs w:val="22"/>
          <w:lang w:val="en-US"/>
        </w:rPr>
        <w:t> </w:t>
      </w:r>
      <w:r w:rsidRPr="004D7153">
        <w:rPr>
          <w:color w:val="000000"/>
          <w:szCs w:val="22"/>
          <w:lang w:val="en-US"/>
        </w:rPr>
        <w:t>is different from that in</w:t>
      </w:r>
      <w:r w:rsidRPr="004D7153">
        <w:rPr>
          <w:rStyle w:val="apple-converted-space"/>
          <w:color w:val="000000"/>
          <w:szCs w:val="22"/>
          <w:lang w:val="en-US"/>
        </w:rPr>
        <w:t> </w:t>
      </w:r>
      <w:r w:rsidRPr="004D7153">
        <w:rPr>
          <w:color w:val="000000"/>
          <w:szCs w:val="22"/>
          <w:lang w:val="en-US"/>
        </w:rPr>
        <w:t>RAN1#103-e agreement.</w:t>
      </w:r>
      <w:r w:rsidRPr="004D7153">
        <w:rPr>
          <w:rStyle w:val="apple-converted-space"/>
          <w:color w:val="000000"/>
          <w:szCs w:val="22"/>
          <w:lang w:val="en-US"/>
        </w:rPr>
        <w:t> </w:t>
      </w:r>
    </w:p>
    <w:p w14:paraId="26366A10" w14:textId="77777777" w:rsidR="00646085" w:rsidRPr="004D7153" w:rsidRDefault="00646085" w:rsidP="00646085">
      <w:pPr>
        <w:ind w:leftChars="200" w:left="400"/>
        <w:rPr>
          <w:color w:val="000000"/>
          <w:sz w:val="18"/>
          <w:lang w:val="en-US"/>
        </w:rPr>
      </w:pPr>
      <w:r w:rsidRPr="004D7153">
        <w:rPr>
          <w:color w:val="000000"/>
          <w:szCs w:val="22"/>
          <w:lang w:val="en-US"/>
        </w:rPr>
        <w:t>Note-2: UE might not assume that the RTT between UE and gNB is equal to the calculated TA for Msg1/Msg A.</w:t>
      </w:r>
    </w:p>
    <w:p w14:paraId="750240FA" w14:textId="76C21BC7" w:rsidR="00646085" w:rsidRPr="004D7153" w:rsidRDefault="00646085" w:rsidP="00646085">
      <w:pPr>
        <w:ind w:leftChars="200" w:left="400"/>
        <w:rPr>
          <w:rFonts w:eastAsia="PMingLiU"/>
          <w:color w:val="000000"/>
          <w:sz w:val="18"/>
          <w:lang w:val="en-US"/>
        </w:rPr>
      </w:pPr>
      <w:r w:rsidRPr="004D7153">
        <w:rPr>
          <w:color w:val="000000"/>
          <w:szCs w:val="22"/>
          <w:lang w:val="en-US"/>
        </w:rPr>
        <w:t>Note-3:</w:t>
      </w:r>
      <w:r w:rsidRPr="004D7153">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4D7153">
        <w:rPr>
          <w:rStyle w:val="apple-converted-space"/>
          <w:color w:val="000000"/>
          <w:szCs w:val="22"/>
          <w:lang w:val="en-US"/>
        </w:rPr>
        <w:t> </w:t>
      </w:r>
      <w:r w:rsidRPr="004D7153">
        <w:rPr>
          <w:color w:val="000000"/>
          <w:szCs w:val="22"/>
          <w:lang w:val="en-US"/>
        </w:rPr>
        <w:t>is the common timing offset</w:t>
      </w:r>
      <w:r w:rsidRPr="004D7153">
        <w:rPr>
          <w:rStyle w:val="apple-converted-space"/>
          <w:color w:val="000000"/>
          <w:szCs w:val="22"/>
          <w:lang w:val="en-US"/>
        </w:rPr>
        <w:t> </w:t>
      </w:r>
      <w:r w:rsidRPr="004D7153">
        <w:rPr>
          <w:szCs w:val="22"/>
          <w:lang w:val="en-US"/>
        </w:rPr>
        <w:t>X</w:t>
      </w:r>
      <w:r w:rsidRPr="004D7153">
        <w:rPr>
          <w:rStyle w:val="apple-converted-space"/>
          <w:szCs w:val="22"/>
          <w:lang w:val="en-US"/>
        </w:rPr>
        <w:t> </w:t>
      </w:r>
      <w:r w:rsidRPr="004D7153">
        <w:rPr>
          <w:color w:val="000000"/>
          <w:szCs w:val="22"/>
          <w:lang w:val="en-US"/>
        </w:rPr>
        <w:t>as agreed in RAN1 #103-e.</w:t>
      </w:r>
    </w:p>
    <w:p w14:paraId="7283A9D5" w14:textId="77777777" w:rsidR="00646085" w:rsidRPr="004D7153" w:rsidRDefault="00646085" w:rsidP="00646085">
      <w:pPr>
        <w:rPr>
          <w:lang w:eastAsia="x-none"/>
        </w:rPr>
      </w:pPr>
      <w:r w:rsidRPr="004D7153">
        <w:rPr>
          <w:lang w:eastAsia="x-none"/>
        </w:rPr>
        <w:t>Agreement:</w:t>
      </w:r>
    </w:p>
    <w:p w14:paraId="401749B0" w14:textId="77777777" w:rsidR="00646085" w:rsidRPr="004D7153" w:rsidRDefault="00646085" w:rsidP="00646085">
      <w:pPr>
        <w:pStyle w:val="ae"/>
        <w:spacing w:after="0"/>
      </w:pPr>
      <w:r w:rsidRPr="004D7153">
        <w:t>Support serving-satellite ephemeris broadcast based on one or more of the following:</w:t>
      </w:r>
    </w:p>
    <w:p w14:paraId="5872C1C6" w14:textId="77777777" w:rsidR="00646085" w:rsidRPr="004D7153" w:rsidRDefault="00646085" w:rsidP="00646085">
      <w:pPr>
        <w:pStyle w:val="ae"/>
        <w:overflowPunct/>
        <w:autoSpaceDE/>
        <w:autoSpaceDN/>
        <w:adjustRightInd/>
        <w:spacing w:before="0" w:after="0" w:line="240" w:lineRule="auto"/>
        <w:ind w:left="413"/>
        <w:jc w:val="left"/>
        <w:textAlignment w:val="auto"/>
      </w:pPr>
      <w:r w:rsidRPr="004D7153">
        <w:t xml:space="preserve">Set 1: Satellite position and velocity state vectors: </w:t>
      </w:r>
    </w:p>
    <w:p w14:paraId="4580A4CB" w14:textId="77777777" w:rsidR="00646085" w:rsidRPr="004D7153" w:rsidRDefault="00646085" w:rsidP="00CA1C07">
      <w:pPr>
        <w:pStyle w:val="ae"/>
        <w:numPr>
          <w:ilvl w:val="1"/>
          <w:numId w:val="30"/>
        </w:numPr>
        <w:overflowPunct/>
        <w:autoSpaceDE/>
        <w:autoSpaceDN/>
        <w:adjustRightInd/>
        <w:spacing w:before="0" w:after="0" w:line="240" w:lineRule="auto"/>
        <w:ind w:left="1134" w:hanging="283"/>
        <w:jc w:val="left"/>
        <w:textAlignment w:val="auto"/>
      </w:pPr>
      <w:r w:rsidRPr="004D7153">
        <w:t xml:space="preserve">position X,Y,Z in ECEF (m)  </w:t>
      </w:r>
    </w:p>
    <w:p w14:paraId="733ECDBE" w14:textId="77777777" w:rsidR="00646085" w:rsidRPr="004D7153" w:rsidRDefault="00646085" w:rsidP="00CA1C07">
      <w:pPr>
        <w:pStyle w:val="ae"/>
        <w:numPr>
          <w:ilvl w:val="1"/>
          <w:numId w:val="30"/>
        </w:numPr>
        <w:overflowPunct/>
        <w:autoSpaceDE/>
        <w:autoSpaceDN/>
        <w:adjustRightInd/>
        <w:spacing w:before="0" w:after="0" w:line="240" w:lineRule="auto"/>
        <w:ind w:left="1134" w:hanging="283"/>
        <w:jc w:val="left"/>
        <w:textAlignment w:val="auto"/>
      </w:pPr>
      <w:r w:rsidRPr="004D7153">
        <w:t>velocity VX,VY,VZ in ECEF (m/s)</w:t>
      </w:r>
    </w:p>
    <w:p w14:paraId="4B67F599" w14:textId="77777777" w:rsidR="00646085" w:rsidRPr="004D7153" w:rsidRDefault="00646085" w:rsidP="00646085">
      <w:pPr>
        <w:pStyle w:val="ae"/>
        <w:overflowPunct/>
        <w:autoSpaceDE/>
        <w:autoSpaceDN/>
        <w:adjustRightInd/>
        <w:spacing w:before="0" w:after="0" w:line="240" w:lineRule="auto"/>
        <w:ind w:left="413"/>
        <w:jc w:val="left"/>
        <w:textAlignment w:val="auto"/>
      </w:pPr>
      <w:r w:rsidRPr="004D7153">
        <w:t>Set 2: At least the following parameters in orbital parameter ephemeris format:</w:t>
      </w:r>
    </w:p>
    <w:p w14:paraId="6E45C6EC" w14:textId="77777777" w:rsidR="00646085" w:rsidRPr="004D7153" w:rsidRDefault="00646085" w:rsidP="00CA1C07">
      <w:pPr>
        <w:pStyle w:val="ae"/>
        <w:numPr>
          <w:ilvl w:val="1"/>
          <w:numId w:val="30"/>
        </w:numPr>
        <w:overflowPunct/>
        <w:autoSpaceDE/>
        <w:autoSpaceDN/>
        <w:adjustRightInd/>
        <w:spacing w:before="0" w:after="0" w:line="240" w:lineRule="auto"/>
        <w:ind w:left="1134" w:hanging="283"/>
        <w:jc w:val="left"/>
        <w:textAlignment w:val="auto"/>
      </w:pPr>
      <w:r w:rsidRPr="004D7153">
        <w:t xml:space="preserve">Semi-major axis α [m] </w:t>
      </w:r>
    </w:p>
    <w:p w14:paraId="05ED2B7F" w14:textId="77777777" w:rsidR="00646085" w:rsidRPr="004D7153" w:rsidRDefault="00646085" w:rsidP="00CA1C07">
      <w:pPr>
        <w:pStyle w:val="ae"/>
        <w:numPr>
          <w:ilvl w:val="1"/>
          <w:numId w:val="30"/>
        </w:numPr>
        <w:overflowPunct/>
        <w:autoSpaceDE/>
        <w:autoSpaceDN/>
        <w:adjustRightInd/>
        <w:spacing w:before="0" w:after="0" w:line="240" w:lineRule="auto"/>
        <w:ind w:left="1134" w:hanging="283"/>
        <w:jc w:val="left"/>
        <w:textAlignment w:val="auto"/>
      </w:pPr>
      <w:r w:rsidRPr="004D7153">
        <w:t xml:space="preserve">Eccentricity e </w:t>
      </w:r>
    </w:p>
    <w:p w14:paraId="76AA6001" w14:textId="77777777" w:rsidR="00646085" w:rsidRPr="004D7153" w:rsidRDefault="00646085" w:rsidP="00CA1C07">
      <w:pPr>
        <w:pStyle w:val="ae"/>
        <w:numPr>
          <w:ilvl w:val="1"/>
          <w:numId w:val="30"/>
        </w:numPr>
        <w:overflowPunct/>
        <w:autoSpaceDE/>
        <w:autoSpaceDN/>
        <w:adjustRightInd/>
        <w:spacing w:before="0" w:after="0" w:line="240" w:lineRule="auto"/>
        <w:ind w:left="1134" w:hanging="283"/>
        <w:jc w:val="left"/>
        <w:textAlignment w:val="auto"/>
      </w:pPr>
      <w:r w:rsidRPr="004D7153">
        <w:t xml:space="preserve">Argument of periapsis ω [rad] </w:t>
      </w:r>
    </w:p>
    <w:p w14:paraId="01320166" w14:textId="77777777" w:rsidR="00646085" w:rsidRPr="004D7153" w:rsidRDefault="00646085" w:rsidP="00CA1C07">
      <w:pPr>
        <w:pStyle w:val="ae"/>
        <w:numPr>
          <w:ilvl w:val="1"/>
          <w:numId w:val="30"/>
        </w:numPr>
        <w:overflowPunct/>
        <w:autoSpaceDE/>
        <w:autoSpaceDN/>
        <w:adjustRightInd/>
        <w:spacing w:before="0" w:after="0" w:line="240" w:lineRule="auto"/>
        <w:ind w:left="1134" w:hanging="283"/>
        <w:jc w:val="left"/>
        <w:textAlignment w:val="auto"/>
      </w:pPr>
      <w:r w:rsidRPr="004D7153">
        <w:t xml:space="preserve">Longitude of ascending node Ω [rad] </w:t>
      </w:r>
    </w:p>
    <w:p w14:paraId="766C636B" w14:textId="77777777" w:rsidR="00646085" w:rsidRPr="004D7153" w:rsidRDefault="00646085" w:rsidP="00CA1C07">
      <w:pPr>
        <w:pStyle w:val="ae"/>
        <w:numPr>
          <w:ilvl w:val="1"/>
          <w:numId w:val="30"/>
        </w:numPr>
        <w:overflowPunct/>
        <w:autoSpaceDE/>
        <w:autoSpaceDN/>
        <w:adjustRightInd/>
        <w:spacing w:before="0" w:after="0" w:line="240" w:lineRule="auto"/>
        <w:ind w:left="1134" w:hanging="283"/>
        <w:jc w:val="left"/>
        <w:textAlignment w:val="auto"/>
      </w:pPr>
      <w:r w:rsidRPr="004D7153">
        <w:t xml:space="preserve">Inclination i [rad] </w:t>
      </w:r>
    </w:p>
    <w:p w14:paraId="372EF702" w14:textId="77777777" w:rsidR="00646085" w:rsidRPr="004D7153" w:rsidRDefault="00646085" w:rsidP="00CA1C07">
      <w:pPr>
        <w:pStyle w:val="ae"/>
        <w:numPr>
          <w:ilvl w:val="1"/>
          <w:numId w:val="30"/>
        </w:numPr>
        <w:overflowPunct/>
        <w:autoSpaceDE/>
        <w:autoSpaceDN/>
        <w:adjustRightInd/>
        <w:spacing w:before="0" w:after="0" w:line="240" w:lineRule="auto"/>
        <w:ind w:left="1134" w:hanging="283"/>
        <w:jc w:val="left"/>
        <w:textAlignment w:val="auto"/>
      </w:pPr>
      <w:r w:rsidRPr="004D7153">
        <w:t>Mean anomaly M [rad] at epoch time to</w:t>
      </w:r>
    </w:p>
    <w:p w14:paraId="1FC6E5C4" w14:textId="77777777" w:rsidR="00646085" w:rsidRPr="004D7153" w:rsidRDefault="00646085" w:rsidP="00CA1C07">
      <w:pPr>
        <w:pStyle w:val="ae"/>
        <w:numPr>
          <w:ilvl w:val="2"/>
          <w:numId w:val="30"/>
        </w:numPr>
        <w:overflowPunct/>
        <w:autoSpaceDE/>
        <w:autoSpaceDN/>
        <w:adjustRightInd/>
        <w:spacing w:before="0" w:after="0" w:line="240" w:lineRule="auto"/>
        <w:ind w:left="1418" w:hanging="284"/>
        <w:jc w:val="left"/>
        <w:textAlignment w:val="auto"/>
      </w:pPr>
      <w:r w:rsidRPr="004D7153">
        <w:t>FFS: Whether pre-provisioned ephemeris based on orbital elements can be used as reference. Thereby, only delta corrections can be broadcast in order to reduce the overhead</w:t>
      </w:r>
    </w:p>
    <w:p w14:paraId="2C69421B" w14:textId="77777777" w:rsidR="00646085" w:rsidRPr="004D7153" w:rsidRDefault="00646085" w:rsidP="00646085">
      <w:pPr>
        <w:pStyle w:val="ae"/>
        <w:overflowPunct/>
        <w:autoSpaceDE/>
        <w:autoSpaceDN/>
        <w:adjustRightInd/>
        <w:spacing w:before="0" w:after="0" w:line="240" w:lineRule="auto"/>
        <w:ind w:left="413"/>
        <w:jc w:val="left"/>
        <w:textAlignment w:val="auto"/>
      </w:pPr>
      <w:r w:rsidRPr="004D7153">
        <w:t>FFS: The field size for each parameter</w:t>
      </w:r>
    </w:p>
    <w:p w14:paraId="5D19DE99" w14:textId="77777777" w:rsidR="00646085" w:rsidRPr="004D7153" w:rsidRDefault="00646085" w:rsidP="00646085">
      <w:pPr>
        <w:pStyle w:val="ae"/>
        <w:overflowPunct/>
        <w:autoSpaceDE/>
        <w:autoSpaceDN/>
        <w:adjustRightInd/>
        <w:spacing w:before="0" w:after="0" w:line="240" w:lineRule="auto"/>
        <w:ind w:left="413"/>
        <w:jc w:val="left"/>
        <w:textAlignment w:val="auto"/>
      </w:pPr>
      <w:r w:rsidRPr="004D7153">
        <w:t>FFS: The impact on signaling due to the required accuracy of serving-satellite ephemeris</w:t>
      </w:r>
    </w:p>
    <w:p w14:paraId="1C42E9BE" w14:textId="30301A33" w:rsidR="00646085" w:rsidRPr="004D7153" w:rsidRDefault="00646085" w:rsidP="00646085">
      <w:pPr>
        <w:pStyle w:val="ae"/>
        <w:overflowPunct/>
        <w:autoSpaceDE/>
        <w:autoSpaceDN/>
        <w:adjustRightInd/>
        <w:spacing w:before="0" w:after="0" w:line="240" w:lineRule="auto"/>
        <w:ind w:left="413"/>
        <w:jc w:val="left"/>
        <w:textAlignment w:val="auto"/>
      </w:pPr>
      <w:r w:rsidRPr="004D7153">
        <w:t>FFS: Whether down-selection is needed or both sets are supported</w:t>
      </w:r>
    </w:p>
    <w:p w14:paraId="4E0DE701" w14:textId="77777777" w:rsidR="00646085" w:rsidRPr="004D7153" w:rsidRDefault="00646085" w:rsidP="00646085">
      <w:pPr>
        <w:rPr>
          <w:lang w:eastAsia="x-none"/>
        </w:rPr>
      </w:pPr>
      <w:r w:rsidRPr="004D7153">
        <w:rPr>
          <w:lang w:eastAsia="x-none"/>
        </w:rPr>
        <w:lastRenderedPageBreak/>
        <w:t>Conclusion:</w:t>
      </w:r>
    </w:p>
    <w:p w14:paraId="4B5CFC08" w14:textId="308E297C" w:rsidR="00654EB8" w:rsidRPr="004D7153" w:rsidRDefault="00646085" w:rsidP="00646085">
      <w:pPr>
        <w:rPr>
          <w:lang w:eastAsia="x-none"/>
        </w:rPr>
      </w:pPr>
      <w:r w:rsidRPr="004D7153">
        <w:rPr>
          <w:lang w:eastAsia="x-none"/>
        </w:rPr>
        <w:t>The orbital propagator model to be used at UE side can be left to implementation.</w:t>
      </w:r>
    </w:p>
    <w:p w14:paraId="2F6208E2" w14:textId="4815C37B" w:rsidR="003477EA" w:rsidRPr="004D7153" w:rsidRDefault="004446BB" w:rsidP="001246EB">
      <w:pPr>
        <w:pStyle w:val="1"/>
      </w:pPr>
      <w:bookmarkStart w:id="1" w:name="_Toc26620961"/>
      <w:bookmarkStart w:id="2" w:name="_Toc30079773"/>
      <w:r w:rsidRPr="004D7153">
        <w:t xml:space="preserve">UL timing </w:t>
      </w:r>
      <w:r w:rsidR="00834AED" w:rsidRPr="004D7153">
        <w:t>synchronization</w:t>
      </w:r>
    </w:p>
    <w:p w14:paraId="41E4451B" w14:textId="312C46E7" w:rsidR="006D684A" w:rsidRPr="004D7153" w:rsidRDefault="0087522E" w:rsidP="006D684A">
      <w:pPr>
        <w:pStyle w:val="2"/>
      </w:pPr>
      <w:r w:rsidRPr="004D7153">
        <w:t xml:space="preserve">Discussion on the </w:t>
      </w:r>
      <w:r w:rsidR="006D684A" w:rsidRPr="004D7153">
        <w:t>common TA</w:t>
      </w:r>
    </w:p>
    <w:p w14:paraId="352B3712" w14:textId="399BA3EA" w:rsidR="001758B1" w:rsidRPr="004D7153" w:rsidRDefault="001A44AB" w:rsidP="001758B1">
      <w:r w:rsidRPr="004D7153">
        <w:rPr>
          <w:lang w:val="en-US" w:eastAsia="ko-KR"/>
        </w:rPr>
        <w:t xml:space="preserve">The </w:t>
      </w:r>
      <w:r w:rsidR="003C6DEF" w:rsidRPr="004D7153">
        <w:rPr>
          <w:lang w:val="en-US" w:eastAsia="ko-KR"/>
        </w:rPr>
        <w:t xml:space="preserve">intention of a common timing offset is to implicitly define the point where DL/UL frame alignment can be observed. The exact location and definition of the reference point would be an internal matter to the network. </w:t>
      </w:r>
      <w:r w:rsidR="003C6DEF" w:rsidRPr="004D7153">
        <w:rPr>
          <w:lang w:eastAsia="ja-JP"/>
        </w:rPr>
        <w:t xml:space="preserve">According to </w:t>
      </w:r>
      <w:r w:rsidR="003C6DEF" w:rsidRPr="004D7153">
        <w:rPr>
          <w:lang w:eastAsia="ja-JP"/>
        </w:rPr>
        <w:fldChar w:fldCharType="begin"/>
      </w:r>
      <w:r w:rsidR="003C6DEF" w:rsidRPr="004D7153">
        <w:rPr>
          <w:lang w:eastAsia="ja-JP"/>
        </w:rPr>
        <w:instrText xml:space="preserve"> REF _Ref46161429 \r \h </w:instrText>
      </w:r>
      <w:r w:rsidR="003C6DEF" w:rsidRPr="004D7153">
        <w:rPr>
          <w:lang w:eastAsia="ja-JP"/>
        </w:rPr>
      </w:r>
      <w:r w:rsidR="004D7153">
        <w:rPr>
          <w:lang w:eastAsia="ja-JP"/>
        </w:rPr>
        <w:instrText xml:space="preserve"> \* MERGEFORMAT </w:instrText>
      </w:r>
      <w:r w:rsidR="003C6DEF" w:rsidRPr="004D7153">
        <w:rPr>
          <w:lang w:eastAsia="ja-JP"/>
        </w:rPr>
        <w:fldChar w:fldCharType="separate"/>
      </w:r>
      <w:r w:rsidR="003C6DEF" w:rsidRPr="004D7153">
        <w:rPr>
          <w:lang w:eastAsia="ja-JP"/>
        </w:rPr>
        <w:t>[2]</w:t>
      </w:r>
      <w:r w:rsidR="003C6DEF" w:rsidRPr="004D7153">
        <w:rPr>
          <w:lang w:eastAsia="ja-JP"/>
        </w:rPr>
        <w:fldChar w:fldCharType="end"/>
      </w:r>
      <w:r w:rsidR="003C6DEF" w:rsidRPr="004D7153">
        <w:rPr>
          <w:lang w:eastAsia="ja-JP"/>
        </w:rPr>
        <w:t xml:space="preserve">, the maximum RTD of feeder link and service link is </w:t>
      </w:r>
      <w:r w:rsidR="003C6DEF" w:rsidRPr="004D7153">
        <w:rPr>
          <w:rFonts w:eastAsia="Calibri"/>
        </w:rPr>
        <w:t xml:space="preserve">270.73ms </w:t>
      </w:r>
      <w:r w:rsidR="003C6DEF" w:rsidRPr="004D7153">
        <w:rPr>
          <w:lang w:eastAsia="ja-JP"/>
        </w:rPr>
        <w:t>for GEO</w:t>
      </w:r>
      <w:r w:rsidR="003C6DEF" w:rsidRPr="004D7153">
        <w:rPr>
          <w:rFonts w:eastAsia="Calibri"/>
        </w:rPr>
        <w:t>, 20.89ms</w:t>
      </w:r>
      <w:r w:rsidR="002D7369" w:rsidRPr="004D7153">
        <w:rPr>
          <w:rFonts w:eastAsia="Calibri"/>
        </w:rPr>
        <w:t xml:space="preserve"> for LEO-1200</w:t>
      </w:r>
      <w:r w:rsidR="003C6DEF" w:rsidRPr="004D7153">
        <w:rPr>
          <w:rFonts w:eastAsia="Calibri"/>
        </w:rPr>
        <w:t xml:space="preserve"> and 12.89 ms</w:t>
      </w:r>
      <w:r w:rsidR="002D7369" w:rsidRPr="004D7153">
        <w:rPr>
          <w:rFonts w:eastAsia="Calibri"/>
        </w:rPr>
        <w:t xml:space="preserve"> for LEO-600</w:t>
      </w:r>
      <w:r w:rsidR="003C6DEF" w:rsidRPr="004D7153">
        <w:rPr>
          <w:rFonts w:eastAsia="Calibri"/>
        </w:rPr>
        <w:t>. If the reference point is assumed at the gNB, N</w:t>
      </w:r>
      <w:r w:rsidR="003C6DEF" w:rsidRPr="004D7153">
        <w:rPr>
          <w:rFonts w:eastAsia="Calibri"/>
          <w:vertAlign w:val="subscript"/>
        </w:rPr>
        <w:t>TA,common</w:t>
      </w:r>
      <w:r w:rsidR="003C6DEF" w:rsidRPr="004D7153">
        <w:rPr>
          <w:rFonts w:eastAsia="Calibri"/>
        </w:rPr>
        <w:t xml:space="preserve"> compensates the full feeder link delay, and then N</w:t>
      </w:r>
      <w:r w:rsidR="003C6DEF" w:rsidRPr="004D7153">
        <w:rPr>
          <w:rFonts w:eastAsia="Calibri"/>
          <w:vertAlign w:val="subscript"/>
        </w:rPr>
        <w:t>TA,common</w:t>
      </w:r>
      <w:r w:rsidR="003C6DEF" w:rsidRPr="004D7153">
        <w:rPr>
          <w:rFonts w:eastAsia="Calibri"/>
        </w:rPr>
        <w:t xml:space="preserve"> has to assume values which are approximately these durations. </w:t>
      </w:r>
      <w:r w:rsidR="00593877" w:rsidRPr="004D7153">
        <w:rPr>
          <w:rFonts w:eastAsia="Calibri"/>
        </w:rPr>
        <w:t xml:space="preserve">With </w:t>
      </w:r>
      <w:r w:rsidR="00593877" w:rsidRPr="004D7153">
        <w:t>the granularity</w:t>
      </w:r>
      <w:r w:rsidR="00593877" w:rsidRPr="004D7153">
        <w:rPr>
          <w:rFonts w:eastAsia="Calibri"/>
        </w:rPr>
        <w:t xml:space="preserve"> T</w:t>
      </w:r>
      <w:r w:rsidR="00593877" w:rsidRPr="004D7153">
        <w:rPr>
          <w:rFonts w:eastAsia="Calibri"/>
          <w:vertAlign w:val="subscript"/>
        </w:rPr>
        <w:t>c</w:t>
      </w:r>
      <w:r w:rsidR="00593877" w:rsidRPr="004D7153">
        <w:rPr>
          <w:rFonts w:eastAsia="Calibri"/>
        </w:rPr>
        <w:t>, N</w:t>
      </w:r>
      <w:r w:rsidR="00593877" w:rsidRPr="004D7153">
        <w:rPr>
          <w:rFonts w:eastAsia="Calibri"/>
          <w:vertAlign w:val="subscript"/>
        </w:rPr>
        <w:t xml:space="preserve">TA,common </w:t>
      </w:r>
      <w:r w:rsidR="00593877" w:rsidRPr="004D7153">
        <w:rPr>
          <w:rFonts w:eastAsia="Calibri"/>
        </w:rPr>
        <w:t xml:space="preserve">would have to assume relatively large integer values, e.g., </w:t>
      </w:r>
      <w:r w:rsidR="0087522E" w:rsidRPr="004D7153">
        <w:rPr>
          <w:rFonts w:eastAsia="Calibri"/>
        </w:rPr>
        <w:t>532280000</w:t>
      </w:r>
      <w:r w:rsidR="00593877" w:rsidRPr="004D7153">
        <w:rPr>
          <w:rFonts w:eastAsia="Calibri"/>
        </w:rPr>
        <w:t xml:space="preserve"> (29bits) , </w:t>
      </w:r>
      <w:r w:rsidR="0087522E" w:rsidRPr="004D7153">
        <w:rPr>
          <w:rFonts w:eastAsia="Calibri"/>
        </w:rPr>
        <w:t xml:space="preserve">4107 0000 </w:t>
      </w:r>
      <w:r w:rsidR="00593877" w:rsidRPr="004D7153">
        <w:rPr>
          <w:rFonts w:eastAsia="Calibri"/>
        </w:rPr>
        <w:t xml:space="preserve">(26bits) and </w:t>
      </w:r>
      <w:r w:rsidR="0087522E" w:rsidRPr="004D7153">
        <w:rPr>
          <w:rFonts w:eastAsia="Calibri"/>
        </w:rPr>
        <w:t>25340000 (25bits)</w:t>
      </w:r>
      <w:r w:rsidR="00593877" w:rsidRPr="004D7153">
        <w:rPr>
          <w:rFonts w:eastAsia="Calibri"/>
        </w:rPr>
        <w:t>.</w:t>
      </w:r>
      <w:r w:rsidR="0087522E" w:rsidRPr="004D7153">
        <w:rPr>
          <w:rFonts w:eastAsia="Calibri"/>
        </w:rPr>
        <w:t xml:space="preserve"> </w:t>
      </w:r>
      <w:r w:rsidR="007B0D65" w:rsidRPr="004D7153">
        <w:rPr>
          <w:rFonts w:hint="eastAsia"/>
          <w:lang w:val="en-US"/>
        </w:rPr>
        <w:t>Required bit number</w:t>
      </w:r>
      <w:r w:rsidR="001758B1" w:rsidRPr="004D7153">
        <w:rPr>
          <w:lang w:val="en-US"/>
        </w:rPr>
        <w:t>s</w:t>
      </w:r>
      <w:r w:rsidR="007B0D65" w:rsidRPr="004D7153">
        <w:rPr>
          <w:rFonts w:hint="eastAsia"/>
          <w:lang w:val="en-US"/>
        </w:rPr>
        <w:t xml:space="preserve"> for </w:t>
      </w:r>
      <w:r w:rsidR="001758B1" w:rsidRPr="004D7153">
        <w:rPr>
          <w:lang w:val="en-US"/>
        </w:rPr>
        <w:t xml:space="preserve">the </w:t>
      </w:r>
      <w:r w:rsidR="007B0D65" w:rsidRPr="004D7153">
        <w:rPr>
          <w:rFonts w:hint="eastAsia"/>
          <w:lang w:val="en-US"/>
        </w:rPr>
        <w:t>common TA expression</w:t>
      </w:r>
      <w:r w:rsidR="007B0D65" w:rsidRPr="004D7153">
        <w:rPr>
          <w:lang w:val="en-US"/>
        </w:rPr>
        <w:t xml:space="preserve"> in different </w:t>
      </w:r>
      <w:r w:rsidR="007B0D65" w:rsidRPr="004D7153">
        <w:t>granularities</w:t>
      </w:r>
      <w:r w:rsidR="001758B1" w:rsidRPr="004D7153">
        <w:rPr>
          <w:rFonts w:eastAsia="PMingLiU"/>
        </w:rPr>
        <w:t xml:space="preserve"> are</w:t>
      </w:r>
      <w:r w:rsidR="007B0D65" w:rsidRPr="004D7153">
        <w:rPr>
          <w:iCs/>
          <w:lang w:eastAsia="zh-CN"/>
        </w:rPr>
        <w:t xml:space="preserve"> shown </w:t>
      </w:r>
      <w:r w:rsidR="007B0D65" w:rsidRPr="004D7153">
        <w:rPr>
          <w:iCs/>
          <w:lang w:val="en-US" w:eastAsia="zh-CN"/>
        </w:rPr>
        <w:t>in</w:t>
      </w:r>
      <w:r w:rsidR="007B0D65" w:rsidRPr="004D7153">
        <w:rPr>
          <w:iCs/>
          <w:lang w:eastAsia="zh-CN"/>
        </w:rPr>
        <w:t xml:space="preserve"> </w:t>
      </w:r>
      <w:r w:rsidR="007B0D65" w:rsidRPr="004D7153">
        <w:rPr>
          <w:iCs/>
          <w:lang w:eastAsia="zh-CN"/>
        </w:rPr>
        <w:fldChar w:fldCharType="begin"/>
      </w:r>
      <w:r w:rsidR="007B0D65" w:rsidRPr="004D7153">
        <w:rPr>
          <w:iCs/>
          <w:lang w:eastAsia="zh-CN"/>
        </w:rPr>
        <w:instrText xml:space="preserve"> REF _Ref68248710 \h  \* MERGEFORMAT </w:instrText>
      </w:r>
      <w:r w:rsidR="007B0D65" w:rsidRPr="004D7153">
        <w:rPr>
          <w:iCs/>
          <w:lang w:eastAsia="zh-CN"/>
        </w:rPr>
      </w:r>
      <w:r w:rsidR="007B0D65" w:rsidRPr="004D7153">
        <w:rPr>
          <w:iCs/>
          <w:lang w:eastAsia="zh-CN"/>
        </w:rPr>
        <w:fldChar w:fldCharType="separate"/>
      </w:r>
      <w:r w:rsidR="007B0D65" w:rsidRPr="004D7153">
        <w:t xml:space="preserve">Table </w:t>
      </w:r>
      <w:r w:rsidR="007B0D65" w:rsidRPr="004D7153">
        <w:rPr>
          <w:noProof/>
        </w:rPr>
        <w:t>1</w:t>
      </w:r>
      <w:r w:rsidR="007B0D65" w:rsidRPr="004D7153">
        <w:rPr>
          <w:iCs/>
          <w:lang w:eastAsia="zh-CN"/>
        </w:rPr>
        <w:fldChar w:fldCharType="end"/>
      </w:r>
      <w:r w:rsidR="007B0D65" w:rsidRPr="004D7153">
        <w:rPr>
          <w:iCs/>
          <w:lang w:eastAsia="zh-CN"/>
        </w:rPr>
        <w:t>.</w:t>
      </w:r>
      <w:r w:rsidR="007B0D65" w:rsidRPr="004D7153">
        <w:t xml:space="preserve"> </w:t>
      </w:r>
      <w:r w:rsidR="0087522E" w:rsidRPr="004D7153">
        <w:rPr>
          <w:rFonts w:eastAsia="Calibri"/>
        </w:rPr>
        <w:t xml:space="preserve">To avoid large </w:t>
      </w:r>
      <w:r w:rsidR="001758B1" w:rsidRPr="004D7153">
        <w:rPr>
          <w:rFonts w:eastAsia="Calibri"/>
        </w:rPr>
        <w:t>signalling overhead</w:t>
      </w:r>
      <w:r w:rsidR="0087522E" w:rsidRPr="004D7153">
        <w:rPr>
          <w:rFonts w:eastAsia="Calibri"/>
        </w:rPr>
        <w:t xml:space="preserve">, </w:t>
      </w:r>
      <w:r w:rsidR="0087522E" w:rsidRPr="004D7153">
        <w:rPr>
          <w:rFonts w:eastAsiaTheme="minorEastAsia"/>
          <w:lang w:eastAsia="ja-JP"/>
        </w:rPr>
        <w:t>an alternative approach is to allow for a timing offset between UL and DL frame timing which is managed by the gNB. Such an offset will appear if all UEs in a cell are using the same common TA which is not necessarily identical to the true feeder link RTD.</w:t>
      </w:r>
      <w:r w:rsidR="00BB3315" w:rsidRPr="004D7153">
        <w:rPr>
          <w:rFonts w:eastAsiaTheme="minorEastAsia"/>
          <w:lang w:eastAsia="ja-JP"/>
        </w:rPr>
        <w:t xml:space="preserve"> Since it will identically apply to all uplink transmissions in a cell, ISI among UEs is avoided</w:t>
      </w:r>
      <w:r w:rsidR="00BB3315" w:rsidRPr="004D7153">
        <w:rPr>
          <w:rFonts w:eastAsia="PMingLiU" w:hint="eastAsia"/>
        </w:rPr>
        <w:t xml:space="preserve">. </w:t>
      </w:r>
      <w:r w:rsidR="001758B1" w:rsidRPr="004D7153">
        <w:t xml:space="preserve">With consideration on the tradeoff between accuracy and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001758B1" w:rsidRPr="004D7153">
        <w:t xml:space="preserve">  i.e. </w:t>
      </w:r>
      <m:oMath>
        <m:r>
          <m:rPr>
            <m:sty m:val="p"/>
          </m:rPr>
          <w:rPr>
            <w:rFonts w:ascii="Cambria Math" w:hAnsi="Cambria Math"/>
          </w:rPr>
          <m:t xml:space="preserve">2048 </m:t>
        </m:r>
        <m:sSub>
          <m:sSubPr>
            <m:ctrlPr>
              <w:rPr>
                <w:rFonts w:ascii="Cambria Math" w:hAnsi="Cambria Math"/>
              </w:rPr>
            </m:ctrlPr>
          </m:sSubPr>
          <m:e>
            <m:r>
              <w:rPr>
                <w:rFonts w:ascii="Cambria Math" w:hAnsi="Cambria Math"/>
              </w:rPr>
              <m:t>T</m:t>
            </m:r>
          </m:e>
          <m:sub>
            <m:r>
              <w:rPr>
                <w:rFonts w:ascii="Cambria Math" w:hAnsi="Cambria Math"/>
              </w:rPr>
              <m:t>c</m:t>
            </m:r>
          </m:sub>
        </m:sSub>
      </m:oMath>
      <w:r w:rsidR="001758B1" w:rsidRPr="004D7153">
        <w:t xml:space="preserve"> is preferred. </w:t>
      </w:r>
    </w:p>
    <w:p w14:paraId="33F68674" w14:textId="172A942F" w:rsidR="00BF4CA7" w:rsidRPr="004D7153" w:rsidRDefault="00203BD2" w:rsidP="008A0F78">
      <w:pPr>
        <w:rPr>
          <w:rFonts w:eastAsia="PMingLiU"/>
          <w:b/>
          <w:i/>
        </w:rPr>
      </w:pPr>
      <w:r w:rsidRPr="004D7153">
        <w:rPr>
          <w:b/>
          <w:i/>
        </w:rPr>
        <w:t xml:space="preserve">Proposal </w:t>
      </w:r>
      <w:r w:rsidR="00E8587F" w:rsidRPr="004D7153">
        <w:rPr>
          <w:b/>
          <w:i/>
        </w:rPr>
        <w:t>1</w:t>
      </w:r>
      <w:r w:rsidRPr="004D7153">
        <w:rPr>
          <w:b/>
          <w:i/>
        </w:rPr>
        <w:t xml:space="preserve">: With consideration on the signalling overhead, the large granularity of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Pr="004D7153">
        <w:rPr>
          <w:b/>
          <w:i/>
        </w:rPr>
        <w:t xml:space="preserve"> i.e. </w:t>
      </w:r>
      <m:oMath>
        <m:r>
          <m:rPr>
            <m:sty m:val="bi"/>
          </m:rPr>
          <w:rPr>
            <w:rFonts w:ascii="Cambria Math" w:hAnsi="Cambria Math"/>
          </w:rPr>
          <m:t xml:space="preserve">2048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oMath>
      <w:r w:rsidRPr="004D7153">
        <w:rPr>
          <w:b/>
          <w:i/>
        </w:rPr>
        <w:t xml:space="preserve"> is preferred. </w:t>
      </w:r>
    </w:p>
    <w:p w14:paraId="6DEC1F93" w14:textId="56CE75C9" w:rsidR="00E5657B" w:rsidRPr="004D7153" w:rsidRDefault="006A0283" w:rsidP="006A0283">
      <w:pPr>
        <w:pStyle w:val="ad"/>
        <w:spacing w:beforeLines="50" w:afterLines="50" w:after="120"/>
        <w:ind w:leftChars="200" w:left="400"/>
        <w:jc w:val="center"/>
        <w:rPr>
          <w:rFonts w:eastAsia="PMingLiU"/>
          <w:b w:val="0"/>
          <w:lang w:val="en-US"/>
        </w:rPr>
      </w:pPr>
      <w:bookmarkStart w:id="3" w:name="_Ref68248710"/>
      <w:bookmarkStart w:id="4" w:name="_Ref68248704"/>
      <w:r w:rsidRPr="004D7153">
        <w:rPr>
          <w:b w:val="0"/>
        </w:rPr>
        <w:t xml:space="preserve">Table </w:t>
      </w:r>
      <w:r w:rsidRPr="004D7153">
        <w:rPr>
          <w:b w:val="0"/>
        </w:rPr>
        <w:fldChar w:fldCharType="begin"/>
      </w:r>
      <w:r w:rsidRPr="004D7153">
        <w:rPr>
          <w:b w:val="0"/>
        </w:rPr>
        <w:instrText xml:space="preserve"> SEQ Table \* ARABIC </w:instrText>
      </w:r>
      <w:r w:rsidRPr="004D7153">
        <w:rPr>
          <w:b w:val="0"/>
        </w:rPr>
        <w:fldChar w:fldCharType="separate"/>
      </w:r>
      <w:r w:rsidRPr="004D7153">
        <w:rPr>
          <w:b w:val="0"/>
          <w:noProof/>
        </w:rPr>
        <w:t>1</w:t>
      </w:r>
      <w:r w:rsidRPr="004D7153">
        <w:rPr>
          <w:b w:val="0"/>
        </w:rPr>
        <w:fldChar w:fldCharType="end"/>
      </w:r>
      <w:bookmarkEnd w:id="3"/>
      <w:r w:rsidRPr="004D7153">
        <w:rPr>
          <w:b w:val="0"/>
        </w:rPr>
        <w:t xml:space="preserve">  </w:t>
      </w:r>
      <w:r w:rsidRPr="004D7153">
        <w:rPr>
          <w:rFonts w:hint="eastAsia"/>
          <w:b w:val="0"/>
          <w:lang w:val="en-US"/>
        </w:rPr>
        <w:t>Required bit number for common TA expression</w:t>
      </w:r>
      <w:bookmarkEnd w:id="4"/>
    </w:p>
    <w:tbl>
      <w:tblPr>
        <w:tblW w:w="41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7"/>
        <w:gridCol w:w="1735"/>
        <w:gridCol w:w="1972"/>
        <w:gridCol w:w="1904"/>
      </w:tblGrid>
      <w:tr w:rsidR="00307809" w:rsidRPr="004D7153" w14:paraId="331F04D5" w14:textId="1A8CAD21" w:rsidTr="00F33F2D">
        <w:trPr>
          <w:cantSplit/>
          <w:jc w:val="center"/>
        </w:trPr>
        <w:tc>
          <w:tcPr>
            <w:tcW w:w="1643" w:type="pct"/>
            <w:shd w:val="clear" w:color="auto" w:fill="auto"/>
            <w:vAlign w:val="center"/>
          </w:tcPr>
          <w:p w14:paraId="16843028" w14:textId="77777777" w:rsidR="00307809" w:rsidRPr="004D7153" w:rsidRDefault="00307809" w:rsidP="00EE7958">
            <w:pPr>
              <w:jc w:val="center"/>
              <w:rPr>
                <w:rFonts w:ascii="Arial" w:hAnsi="Arial"/>
                <w:sz w:val="18"/>
              </w:rPr>
            </w:pPr>
            <w:r w:rsidRPr="004D7153">
              <w:rPr>
                <w:rFonts w:ascii="Arial" w:hAnsi="Arial"/>
                <w:sz w:val="18"/>
              </w:rPr>
              <w:t>Scenarios</w:t>
            </w:r>
          </w:p>
        </w:tc>
        <w:tc>
          <w:tcPr>
            <w:tcW w:w="1038" w:type="pct"/>
            <w:shd w:val="clear" w:color="auto" w:fill="auto"/>
            <w:vAlign w:val="center"/>
          </w:tcPr>
          <w:p w14:paraId="68383BC8" w14:textId="1AD3BF0F" w:rsidR="00307809" w:rsidRPr="004D7153" w:rsidRDefault="00307809" w:rsidP="00EE7958">
            <w:pPr>
              <w:jc w:val="center"/>
              <w:rPr>
                <w:rFonts w:ascii="Arial" w:hAnsi="Arial"/>
                <w:sz w:val="18"/>
              </w:rPr>
            </w:pPr>
            <w:r w:rsidRPr="004D7153">
              <w:rPr>
                <w:rFonts w:ascii="Arial" w:hAnsi="Arial"/>
                <w:sz w:val="18"/>
              </w:rPr>
              <w:t>GEO based NTN</w:t>
            </w:r>
          </w:p>
        </w:tc>
        <w:tc>
          <w:tcPr>
            <w:tcW w:w="1180" w:type="pct"/>
            <w:shd w:val="clear" w:color="auto" w:fill="auto"/>
            <w:vAlign w:val="center"/>
          </w:tcPr>
          <w:p w14:paraId="505A4BE9" w14:textId="30EF0967" w:rsidR="00307809" w:rsidRPr="004D7153" w:rsidRDefault="00307809" w:rsidP="00EE7958">
            <w:pPr>
              <w:jc w:val="center"/>
              <w:rPr>
                <w:rFonts w:ascii="Arial" w:hAnsi="Arial"/>
                <w:sz w:val="18"/>
              </w:rPr>
            </w:pPr>
            <w:r w:rsidRPr="004D7153">
              <w:rPr>
                <w:rFonts w:ascii="Arial" w:hAnsi="Arial"/>
                <w:sz w:val="18"/>
              </w:rPr>
              <w:t>LEO-1200</w:t>
            </w:r>
          </w:p>
        </w:tc>
        <w:tc>
          <w:tcPr>
            <w:tcW w:w="1139" w:type="pct"/>
            <w:vAlign w:val="center"/>
          </w:tcPr>
          <w:p w14:paraId="5B4B885D" w14:textId="381E23F4" w:rsidR="00307809" w:rsidRPr="004D7153" w:rsidRDefault="00307809" w:rsidP="00EE7958">
            <w:pPr>
              <w:jc w:val="center"/>
              <w:rPr>
                <w:rFonts w:ascii="Arial" w:hAnsi="Arial"/>
                <w:sz w:val="18"/>
              </w:rPr>
            </w:pPr>
            <w:r w:rsidRPr="004D7153">
              <w:rPr>
                <w:rFonts w:ascii="Arial" w:hAnsi="Arial" w:hint="eastAsia"/>
                <w:sz w:val="18"/>
              </w:rPr>
              <w:t>L</w:t>
            </w:r>
            <w:r w:rsidRPr="004D7153">
              <w:rPr>
                <w:rFonts w:ascii="Arial" w:hAnsi="Arial"/>
                <w:sz w:val="18"/>
              </w:rPr>
              <w:t>EO-600</w:t>
            </w:r>
          </w:p>
        </w:tc>
      </w:tr>
      <w:tr w:rsidR="00307809" w:rsidRPr="004D7153" w14:paraId="6919F331" w14:textId="57DEB9A2" w:rsidTr="00F33F2D">
        <w:trPr>
          <w:cantSplit/>
          <w:jc w:val="center"/>
        </w:trPr>
        <w:tc>
          <w:tcPr>
            <w:tcW w:w="1643" w:type="pct"/>
            <w:shd w:val="clear" w:color="auto" w:fill="auto"/>
            <w:vAlign w:val="center"/>
          </w:tcPr>
          <w:p w14:paraId="48093B64" w14:textId="54D04EA1" w:rsidR="00307809" w:rsidRPr="004D7153" w:rsidRDefault="00307809" w:rsidP="00EE7958">
            <w:pPr>
              <w:jc w:val="center"/>
              <w:rPr>
                <w:rFonts w:ascii="Arial" w:hAnsi="Arial"/>
                <w:sz w:val="18"/>
              </w:rPr>
            </w:pPr>
            <w:r w:rsidRPr="004D7153">
              <w:rPr>
                <w:rFonts w:ascii="Arial" w:hAnsi="Arial"/>
                <w:sz w:val="18"/>
              </w:rPr>
              <w:t>Max RTD on the feeder link</w:t>
            </w:r>
          </w:p>
        </w:tc>
        <w:tc>
          <w:tcPr>
            <w:tcW w:w="1038" w:type="pct"/>
            <w:shd w:val="clear" w:color="auto" w:fill="auto"/>
            <w:vAlign w:val="center"/>
          </w:tcPr>
          <w:p w14:paraId="25384744" w14:textId="77777777" w:rsidR="00307809" w:rsidRPr="004D7153" w:rsidRDefault="00307809" w:rsidP="00EE7958">
            <w:pPr>
              <w:jc w:val="center"/>
              <w:rPr>
                <w:rFonts w:ascii="Arial" w:hAnsi="Arial"/>
                <w:sz w:val="18"/>
              </w:rPr>
            </w:pPr>
            <w:r w:rsidRPr="004D7153">
              <w:rPr>
                <w:rFonts w:ascii="Arial" w:hAnsi="Arial"/>
                <w:sz w:val="18"/>
              </w:rPr>
              <w:t>270.73 ms</w:t>
            </w:r>
          </w:p>
        </w:tc>
        <w:tc>
          <w:tcPr>
            <w:tcW w:w="1180" w:type="pct"/>
            <w:shd w:val="clear" w:color="auto" w:fill="auto"/>
            <w:vAlign w:val="center"/>
          </w:tcPr>
          <w:p w14:paraId="1BDC2F94" w14:textId="77777777" w:rsidR="00307809" w:rsidRPr="004D7153" w:rsidRDefault="00307809" w:rsidP="00EE7958">
            <w:pPr>
              <w:jc w:val="center"/>
              <w:rPr>
                <w:rFonts w:ascii="Arial" w:hAnsi="Arial"/>
                <w:sz w:val="18"/>
              </w:rPr>
            </w:pPr>
            <w:r w:rsidRPr="004D7153">
              <w:rPr>
                <w:rFonts w:ascii="Arial" w:hAnsi="Arial"/>
                <w:sz w:val="18"/>
              </w:rPr>
              <w:t>20.89 ms (1200km)</w:t>
            </w:r>
          </w:p>
        </w:tc>
        <w:tc>
          <w:tcPr>
            <w:tcW w:w="1139" w:type="pct"/>
            <w:vAlign w:val="center"/>
          </w:tcPr>
          <w:p w14:paraId="5A991432" w14:textId="77560BAC" w:rsidR="00307809" w:rsidRPr="004D7153" w:rsidRDefault="00307809" w:rsidP="00EE7958">
            <w:pPr>
              <w:jc w:val="center"/>
              <w:rPr>
                <w:rFonts w:ascii="Arial" w:hAnsi="Arial"/>
                <w:sz w:val="18"/>
              </w:rPr>
            </w:pPr>
            <w:r w:rsidRPr="004D7153">
              <w:rPr>
                <w:rFonts w:ascii="Arial" w:hAnsi="Arial"/>
                <w:sz w:val="18"/>
              </w:rPr>
              <w:t>12.89 ms</w:t>
            </w:r>
          </w:p>
        </w:tc>
      </w:tr>
      <w:tr w:rsidR="00307809" w:rsidRPr="004D7153" w14:paraId="38985BF6" w14:textId="77777777" w:rsidTr="00F33F2D">
        <w:trPr>
          <w:cantSplit/>
          <w:jc w:val="center"/>
        </w:trPr>
        <w:tc>
          <w:tcPr>
            <w:tcW w:w="1643" w:type="pct"/>
            <w:shd w:val="clear" w:color="auto" w:fill="auto"/>
            <w:vAlign w:val="center"/>
          </w:tcPr>
          <w:p w14:paraId="1BF2AEB0" w14:textId="7E23EC24" w:rsidR="00307809" w:rsidRPr="004D7153" w:rsidRDefault="00307809" w:rsidP="00E56DC1">
            <w:pPr>
              <w:jc w:val="center"/>
              <w:rPr>
                <w:rFonts w:ascii="Arial" w:hAnsi="Arial"/>
                <w:sz w:val="18"/>
              </w:rPr>
            </w:pPr>
            <w:r w:rsidRPr="004D7153">
              <w:rPr>
                <w:rFonts w:ascii="Arial" w:hAnsi="Arial" w:hint="eastAsia"/>
                <w:sz w:val="18"/>
              </w:rPr>
              <w:t>Required bit number (granularity is</w:t>
            </w:r>
            <w:r w:rsidR="00E56DC1" w:rsidRPr="004D7153">
              <w:t xml:space="preserve">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c</m:t>
                  </m:r>
                </m:sub>
              </m:sSub>
            </m:oMath>
            <w:r w:rsidRPr="004D7153">
              <w:rPr>
                <w:rFonts w:ascii="Arial" w:hAnsi="Arial" w:hint="eastAsia"/>
                <w:sz w:val="18"/>
              </w:rPr>
              <w:t>)</w:t>
            </w:r>
          </w:p>
        </w:tc>
        <w:tc>
          <w:tcPr>
            <w:tcW w:w="1038" w:type="pct"/>
            <w:shd w:val="clear" w:color="auto" w:fill="auto"/>
            <w:vAlign w:val="center"/>
          </w:tcPr>
          <w:p w14:paraId="4824618A" w14:textId="794CBB14" w:rsidR="00307809" w:rsidRPr="004D7153" w:rsidRDefault="001D4A21" w:rsidP="00EE7958">
            <w:pPr>
              <w:jc w:val="center"/>
              <w:rPr>
                <w:rFonts w:ascii="Arial" w:hAnsi="Arial"/>
                <w:sz w:val="18"/>
              </w:rPr>
            </w:pPr>
            <w:r w:rsidRPr="004D7153">
              <w:rPr>
                <w:rFonts w:ascii="Arial" w:hAnsi="Arial" w:hint="eastAsia"/>
                <w:sz w:val="18"/>
              </w:rPr>
              <w:t>2</w:t>
            </w:r>
            <w:r w:rsidRPr="004D7153">
              <w:rPr>
                <w:rFonts w:ascii="Arial" w:hAnsi="Arial"/>
                <w:sz w:val="18"/>
              </w:rPr>
              <w:t>9</w:t>
            </w:r>
          </w:p>
        </w:tc>
        <w:tc>
          <w:tcPr>
            <w:tcW w:w="1180" w:type="pct"/>
            <w:shd w:val="clear" w:color="auto" w:fill="auto"/>
            <w:vAlign w:val="center"/>
          </w:tcPr>
          <w:p w14:paraId="36BECF8A" w14:textId="1184E20D" w:rsidR="00307809" w:rsidRPr="004D7153" w:rsidRDefault="001D4A21" w:rsidP="00EE7958">
            <w:pPr>
              <w:jc w:val="center"/>
              <w:rPr>
                <w:rFonts w:ascii="Arial" w:hAnsi="Arial"/>
                <w:sz w:val="18"/>
              </w:rPr>
            </w:pPr>
            <w:r w:rsidRPr="004D7153">
              <w:rPr>
                <w:rFonts w:ascii="Arial" w:hAnsi="Arial" w:hint="eastAsia"/>
                <w:sz w:val="18"/>
              </w:rPr>
              <w:t>2</w:t>
            </w:r>
            <w:r w:rsidRPr="004D7153">
              <w:rPr>
                <w:rFonts w:ascii="Arial" w:hAnsi="Arial"/>
                <w:sz w:val="18"/>
              </w:rPr>
              <w:t>6</w:t>
            </w:r>
          </w:p>
        </w:tc>
        <w:tc>
          <w:tcPr>
            <w:tcW w:w="1139" w:type="pct"/>
            <w:vAlign w:val="center"/>
          </w:tcPr>
          <w:p w14:paraId="512CA3E5" w14:textId="5589D33F" w:rsidR="00307809" w:rsidRPr="004D7153" w:rsidRDefault="001D4A21" w:rsidP="00EE7958">
            <w:pPr>
              <w:jc w:val="center"/>
              <w:rPr>
                <w:rFonts w:ascii="Arial" w:hAnsi="Arial"/>
                <w:sz w:val="18"/>
              </w:rPr>
            </w:pPr>
            <w:r w:rsidRPr="004D7153">
              <w:rPr>
                <w:rFonts w:ascii="Arial" w:hAnsi="Arial" w:hint="eastAsia"/>
                <w:sz w:val="18"/>
              </w:rPr>
              <w:t>2</w:t>
            </w:r>
            <w:r w:rsidRPr="004D7153">
              <w:rPr>
                <w:rFonts w:ascii="Arial" w:hAnsi="Arial"/>
                <w:sz w:val="18"/>
              </w:rPr>
              <w:t>5</w:t>
            </w:r>
          </w:p>
        </w:tc>
      </w:tr>
      <w:tr w:rsidR="00307809" w:rsidRPr="004D7153" w14:paraId="0DF18CFD" w14:textId="77777777" w:rsidTr="00F33F2D">
        <w:trPr>
          <w:cantSplit/>
          <w:jc w:val="center"/>
        </w:trPr>
        <w:tc>
          <w:tcPr>
            <w:tcW w:w="1643" w:type="pct"/>
            <w:shd w:val="clear" w:color="auto" w:fill="auto"/>
            <w:vAlign w:val="center"/>
          </w:tcPr>
          <w:p w14:paraId="15976095" w14:textId="52EBCA80" w:rsidR="00307809" w:rsidRPr="004D7153" w:rsidRDefault="00307809" w:rsidP="00E56DC1">
            <w:pPr>
              <w:jc w:val="center"/>
              <w:rPr>
                <w:rFonts w:ascii="Arial" w:hAnsi="Arial"/>
                <w:sz w:val="18"/>
              </w:rPr>
            </w:pPr>
            <w:r w:rsidRPr="004D7153">
              <w:rPr>
                <w:rFonts w:ascii="Arial" w:hAnsi="Arial" w:hint="eastAsia"/>
                <w:sz w:val="18"/>
              </w:rPr>
              <w:t xml:space="preserve">Required bit number (granularity is </w:t>
            </w:r>
            <m:oMath>
              <m:r>
                <m:rPr>
                  <m:sty m:val="p"/>
                </m:rPr>
                <w:rPr>
                  <w:rFonts w:ascii="Cambria Math" w:hAnsi="Cambria Math"/>
                  <w:sz w:val="18"/>
                </w:rPr>
                <m:t xml:space="preserve">128 </m:t>
              </m:r>
              <m:sSub>
                <m:sSubPr>
                  <m:ctrlPr>
                    <w:rPr>
                      <w:rFonts w:ascii="Cambria Math" w:hAnsi="Cambria Math"/>
                      <w:sz w:val="18"/>
                    </w:rPr>
                  </m:ctrlPr>
                </m:sSubPr>
                <m:e>
                  <m:r>
                    <w:rPr>
                      <w:rFonts w:ascii="Cambria Math" w:hAnsi="Cambria Math"/>
                      <w:sz w:val="18"/>
                    </w:rPr>
                    <m:t>T</m:t>
                  </m:r>
                </m:e>
                <m:sub>
                  <m:r>
                    <w:rPr>
                      <w:rFonts w:ascii="Cambria Math" w:hAnsi="Cambria Math"/>
                      <w:sz w:val="18"/>
                    </w:rPr>
                    <m:t>c</m:t>
                  </m:r>
                </m:sub>
              </m:sSub>
            </m:oMath>
            <w:r w:rsidRPr="004D7153">
              <w:rPr>
                <w:rFonts w:ascii="Arial" w:hAnsi="Arial" w:hint="eastAsia"/>
                <w:sz w:val="18"/>
              </w:rPr>
              <w:t>)</w:t>
            </w:r>
          </w:p>
        </w:tc>
        <w:tc>
          <w:tcPr>
            <w:tcW w:w="1038" w:type="pct"/>
            <w:shd w:val="clear" w:color="auto" w:fill="auto"/>
            <w:vAlign w:val="center"/>
          </w:tcPr>
          <w:p w14:paraId="6B60F4B7" w14:textId="41F11DC4" w:rsidR="00307809" w:rsidRPr="004D7153" w:rsidRDefault="00B3002C" w:rsidP="00EE7958">
            <w:pPr>
              <w:jc w:val="center"/>
              <w:rPr>
                <w:rFonts w:ascii="Arial" w:hAnsi="Arial"/>
                <w:sz w:val="18"/>
              </w:rPr>
            </w:pPr>
            <w:r w:rsidRPr="004D7153">
              <w:rPr>
                <w:rFonts w:ascii="Arial" w:hAnsi="Arial"/>
                <w:sz w:val="18"/>
              </w:rPr>
              <w:t>22</w:t>
            </w:r>
          </w:p>
        </w:tc>
        <w:tc>
          <w:tcPr>
            <w:tcW w:w="1180" w:type="pct"/>
            <w:shd w:val="clear" w:color="auto" w:fill="auto"/>
            <w:vAlign w:val="center"/>
          </w:tcPr>
          <w:p w14:paraId="0199005A" w14:textId="6528A63C" w:rsidR="00307809" w:rsidRPr="004D7153" w:rsidRDefault="00B3002C" w:rsidP="00EE7958">
            <w:pPr>
              <w:jc w:val="center"/>
              <w:rPr>
                <w:rFonts w:ascii="Arial" w:hAnsi="Arial"/>
                <w:sz w:val="18"/>
              </w:rPr>
            </w:pPr>
            <w:r w:rsidRPr="004D7153">
              <w:rPr>
                <w:rFonts w:ascii="Arial" w:hAnsi="Arial" w:hint="eastAsia"/>
                <w:sz w:val="18"/>
              </w:rPr>
              <w:t>1</w:t>
            </w:r>
            <w:r w:rsidRPr="004D7153">
              <w:rPr>
                <w:rFonts w:ascii="Arial" w:hAnsi="Arial"/>
                <w:sz w:val="18"/>
              </w:rPr>
              <w:t>9</w:t>
            </w:r>
          </w:p>
        </w:tc>
        <w:tc>
          <w:tcPr>
            <w:tcW w:w="1139" w:type="pct"/>
            <w:vAlign w:val="center"/>
          </w:tcPr>
          <w:p w14:paraId="65AF3783" w14:textId="597A4B2E" w:rsidR="00307809" w:rsidRPr="004D7153" w:rsidRDefault="00B3002C" w:rsidP="00EE7958">
            <w:pPr>
              <w:jc w:val="center"/>
              <w:rPr>
                <w:rFonts w:ascii="Arial" w:hAnsi="Arial"/>
                <w:sz w:val="18"/>
              </w:rPr>
            </w:pPr>
            <w:r w:rsidRPr="004D7153">
              <w:rPr>
                <w:rFonts w:ascii="Arial" w:hAnsi="Arial" w:hint="eastAsia"/>
                <w:sz w:val="18"/>
              </w:rPr>
              <w:t>1</w:t>
            </w:r>
            <w:r w:rsidRPr="004D7153">
              <w:rPr>
                <w:rFonts w:ascii="Arial" w:hAnsi="Arial"/>
                <w:sz w:val="18"/>
              </w:rPr>
              <w:t>8</w:t>
            </w:r>
          </w:p>
        </w:tc>
      </w:tr>
      <w:tr w:rsidR="00307809" w:rsidRPr="004D7153" w14:paraId="01BEFF8D" w14:textId="77777777" w:rsidTr="00F33F2D">
        <w:trPr>
          <w:cantSplit/>
          <w:jc w:val="center"/>
        </w:trPr>
        <w:tc>
          <w:tcPr>
            <w:tcW w:w="1643" w:type="pct"/>
            <w:shd w:val="clear" w:color="auto" w:fill="auto"/>
            <w:vAlign w:val="center"/>
          </w:tcPr>
          <w:p w14:paraId="452E5D77" w14:textId="154E5C36" w:rsidR="00307809" w:rsidRPr="004D7153" w:rsidRDefault="00B3002C" w:rsidP="00E56DC1">
            <w:pPr>
              <w:jc w:val="center"/>
              <w:rPr>
                <w:rFonts w:ascii="Arial" w:hAnsi="Arial"/>
                <w:sz w:val="18"/>
              </w:rPr>
            </w:pPr>
            <w:r w:rsidRPr="004D7153">
              <w:rPr>
                <w:rFonts w:ascii="Arial" w:hAnsi="Arial" w:hint="eastAsia"/>
                <w:sz w:val="18"/>
              </w:rPr>
              <w:t xml:space="preserve">Required bit number (granularity is </w:t>
            </w:r>
            <m:oMath>
              <m:r>
                <m:rPr>
                  <m:sty m:val="p"/>
                </m:rPr>
                <w:rPr>
                  <w:rFonts w:ascii="Cambria Math" w:hAnsi="Cambria Math"/>
                  <w:sz w:val="18"/>
                </w:rPr>
                <m:t xml:space="preserve">1024 </m:t>
              </m:r>
              <m:sSub>
                <m:sSubPr>
                  <m:ctrlPr>
                    <w:rPr>
                      <w:rFonts w:ascii="Cambria Math" w:hAnsi="Cambria Math"/>
                      <w:sz w:val="18"/>
                    </w:rPr>
                  </m:ctrlPr>
                </m:sSubPr>
                <m:e>
                  <m:r>
                    <w:rPr>
                      <w:rFonts w:ascii="Cambria Math" w:hAnsi="Cambria Math"/>
                      <w:sz w:val="18"/>
                    </w:rPr>
                    <m:t>T</m:t>
                  </m:r>
                </m:e>
                <m:sub>
                  <m:r>
                    <w:rPr>
                      <w:rFonts w:ascii="Cambria Math" w:hAnsi="Cambria Math"/>
                      <w:sz w:val="18"/>
                    </w:rPr>
                    <m:t>c</m:t>
                  </m:r>
                </m:sub>
              </m:sSub>
            </m:oMath>
            <w:r w:rsidRPr="004D7153">
              <w:rPr>
                <w:rFonts w:ascii="Arial" w:hAnsi="Arial" w:hint="eastAsia"/>
                <w:sz w:val="18"/>
              </w:rPr>
              <w:t>)</w:t>
            </w:r>
          </w:p>
        </w:tc>
        <w:tc>
          <w:tcPr>
            <w:tcW w:w="1038" w:type="pct"/>
            <w:shd w:val="clear" w:color="auto" w:fill="auto"/>
            <w:vAlign w:val="center"/>
          </w:tcPr>
          <w:p w14:paraId="1EC4882E" w14:textId="15C7CCA4" w:rsidR="00307809" w:rsidRPr="004D7153" w:rsidRDefault="00B3002C" w:rsidP="00EE7958">
            <w:pPr>
              <w:jc w:val="center"/>
              <w:rPr>
                <w:rFonts w:ascii="Arial" w:hAnsi="Arial"/>
                <w:sz w:val="18"/>
              </w:rPr>
            </w:pPr>
            <w:r w:rsidRPr="004D7153">
              <w:rPr>
                <w:rFonts w:ascii="Arial" w:hAnsi="Arial" w:hint="eastAsia"/>
                <w:sz w:val="18"/>
              </w:rPr>
              <w:t>1</w:t>
            </w:r>
            <w:r w:rsidRPr="004D7153">
              <w:rPr>
                <w:rFonts w:ascii="Arial" w:hAnsi="Arial"/>
                <w:sz w:val="18"/>
              </w:rPr>
              <w:t>9</w:t>
            </w:r>
          </w:p>
        </w:tc>
        <w:tc>
          <w:tcPr>
            <w:tcW w:w="1180" w:type="pct"/>
            <w:shd w:val="clear" w:color="auto" w:fill="auto"/>
            <w:vAlign w:val="center"/>
          </w:tcPr>
          <w:p w14:paraId="74A92067" w14:textId="61565171" w:rsidR="00307809" w:rsidRPr="004D7153" w:rsidRDefault="00B3002C" w:rsidP="00EE7958">
            <w:pPr>
              <w:jc w:val="center"/>
              <w:rPr>
                <w:rFonts w:ascii="Arial" w:hAnsi="Arial"/>
                <w:sz w:val="18"/>
              </w:rPr>
            </w:pPr>
            <w:r w:rsidRPr="004D7153">
              <w:rPr>
                <w:rFonts w:ascii="Arial" w:hAnsi="Arial" w:hint="eastAsia"/>
                <w:sz w:val="18"/>
              </w:rPr>
              <w:t>1</w:t>
            </w:r>
            <w:r w:rsidRPr="004D7153">
              <w:rPr>
                <w:rFonts w:ascii="Arial" w:hAnsi="Arial"/>
                <w:sz w:val="18"/>
              </w:rPr>
              <w:t>6</w:t>
            </w:r>
          </w:p>
        </w:tc>
        <w:tc>
          <w:tcPr>
            <w:tcW w:w="1139" w:type="pct"/>
            <w:vAlign w:val="center"/>
          </w:tcPr>
          <w:p w14:paraId="174D0B81" w14:textId="6A1D52AD" w:rsidR="00307809" w:rsidRPr="004D7153" w:rsidRDefault="00B3002C" w:rsidP="00EE7958">
            <w:pPr>
              <w:jc w:val="center"/>
              <w:rPr>
                <w:rFonts w:ascii="Arial" w:hAnsi="Arial"/>
                <w:sz w:val="18"/>
              </w:rPr>
            </w:pPr>
            <w:r w:rsidRPr="004D7153">
              <w:rPr>
                <w:rFonts w:ascii="Arial" w:hAnsi="Arial" w:hint="eastAsia"/>
                <w:sz w:val="18"/>
              </w:rPr>
              <w:t>1</w:t>
            </w:r>
            <w:r w:rsidRPr="004D7153">
              <w:rPr>
                <w:rFonts w:ascii="Arial" w:hAnsi="Arial"/>
                <w:sz w:val="18"/>
              </w:rPr>
              <w:t>5</w:t>
            </w:r>
          </w:p>
        </w:tc>
      </w:tr>
      <w:tr w:rsidR="00EE7958" w:rsidRPr="004D7153" w14:paraId="06269B11" w14:textId="77777777" w:rsidTr="00F33F2D">
        <w:trPr>
          <w:cantSplit/>
          <w:jc w:val="center"/>
        </w:trPr>
        <w:tc>
          <w:tcPr>
            <w:tcW w:w="1643" w:type="pct"/>
            <w:shd w:val="clear" w:color="auto" w:fill="auto"/>
            <w:vAlign w:val="center"/>
          </w:tcPr>
          <w:p w14:paraId="7A9A5DBA" w14:textId="61AF431D" w:rsidR="00EE7958" w:rsidRPr="004D7153" w:rsidRDefault="00EE7958" w:rsidP="00E56DC1">
            <w:pPr>
              <w:jc w:val="center"/>
              <w:rPr>
                <w:rFonts w:ascii="Arial" w:hAnsi="Arial"/>
                <w:sz w:val="18"/>
              </w:rPr>
            </w:pPr>
            <w:r w:rsidRPr="004D7153">
              <w:rPr>
                <w:rFonts w:ascii="Arial" w:hAnsi="Arial" w:hint="eastAsia"/>
                <w:sz w:val="18"/>
              </w:rPr>
              <w:t>Required bit number (granularity is</w:t>
            </w:r>
            <w:r w:rsidR="00897A04" w:rsidRPr="004D7153">
              <w:rPr>
                <w:rFonts w:ascii="Arial" w:hAnsi="Arial"/>
                <w:sz w:val="18"/>
              </w:rPr>
              <w:t xml:space="preserve"> </w:t>
            </w:r>
            <m:oMath>
              <m:r>
                <m:rPr>
                  <m:sty m:val="p"/>
                </m:rPr>
                <w:rPr>
                  <w:rFonts w:ascii="Cambria Math" w:hAnsi="Cambria Math"/>
                  <w:sz w:val="18"/>
                </w:rPr>
                <m:t xml:space="preserve">2048 </m:t>
              </m:r>
              <m:sSub>
                <m:sSubPr>
                  <m:ctrlPr>
                    <w:rPr>
                      <w:rFonts w:ascii="Cambria Math" w:hAnsi="Cambria Math"/>
                      <w:sz w:val="18"/>
                    </w:rPr>
                  </m:ctrlPr>
                </m:sSubPr>
                <m:e>
                  <m:r>
                    <w:rPr>
                      <w:rFonts w:ascii="Cambria Math" w:hAnsi="Cambria Math"/>
                      <w:sz w:val="18"/>
                    </w:rPr>
                    <m:t>T</m:t>
                  </m:r>
                </m:e>
                <m:sub>
                  <m:r>
                    <w:rPr>
                      <w:rFonts w:ascii="Cambria Math" w:hAnsi="Cambria Math"/>
                      <w:sz w:val="18"/>
                    </w:rPr>
                    <m:t>c</m:t>
                  </m:r>
                </m:sub>
              </m:sSub>
            </m:oMath>
            <w:r w:rsidRPr="004D7153">
              <w:rPr>
                <w:rFonts w:ascii="Arial" w:hAnsi="Arial" w:hint="eastAsia"/>
                <w:sz w:val="18"/>
              </w:rPr>
              <w:t>)</w:t>
            </w:r>
          </w:p>
        </w:tc>
        <w:tc>
          <w:tcPr>
            <w:tcW w:w="1038" w:type="pct"/>
            <w:shd w:val="clear" w:color="auto" w:fill="auto"/>
            <w:vAlign w:val="center"/>
          </w:tcPr>
          <w:p w14:paraId="0F0A985E" w14:textId="6FEBB35E" w:rsidR="00EE7958" w:rsidRPr="004D7153" w:rsidRDefault="00EE7958" w:rsidP="00EE7958">
            <w:pPr>
              <w:jc w:val="center"/>
              <w:rPr>
                <w:rFonts w:ascii="Arial" w:hAnsi="Arial"/>
                <w:sz w:val="18"/>
              </w:rPr>
            </w:pPr>
            <w:r w:rsidRPr="004D7153">
              <w:rPr>
                <w:rFonts w:ascii="Arial" w:hAnsi="Arial" w:hint="eastAsia"/>
                <w:sz w:val="18"/>
              </w:rPr>
              <w:t>1</w:t>
            </w:r>
            <w:r w:rsidRPr="004D7153">
              <w:rPr>
                <w:rFonts w:ascii="Arial" w:hAnsi="Arial"/>
                <w:sz w:val="18"/>
              </w:rPr>
              <w:t>8</w:t>
            </w:r>
          </w:p>
        </w:tc>
        <w:tc>
          <w:tcPr>
            <w:tcW w:w="1180" w:type="pct"/>
            <w:shd w:val="clear" w:color="auto" w:fill="auto"/>
            <w:vAlign w:val="center"/>
          </w:tcPr>
          <w:p w14:paraId="248401ED" w14:textId="747D942E" w:rsidR="00EE7958" w:rsidRPr="004D7153" w:rsidRDefault="00EE7958" w:rsidP="00EE7958">
            <w:pPr>
              <w:jc w:val="center"/>
              <w:rPr>
                <w:rFonts w:ascii="Arial" w:hAnsi="Arial"/>
                <w:sz w:val="18"/>
              </w:rPr>
            </w:pPr>
            <w:r w:rsidRPr="004D7153">
              <w:rPr>
                <w:rFonts w:ascii="Arial" w:hAnsi="Arial" w:hint="eastAsia"/>
                <w:sz w:val="18"/>
              </w:rPr>
              <w:t>1</w:t>
            </w:r>
            <w:r w:rsidRPr="004D7153">
              <w:rPr>
                <w:rFonts w:ascii="Arial" w:hAnsi="Arial"/>
                <w:sz w:val="18"/>
              </w:rPr>
              <w:t>5</w:t>
            </w:r>
          </w:p>
        </w:tc>
        <w:tc>
          <w:tcPr>
            <w:tcW w:w="1139" w:type="pct"/>
            <w:vAlign w:val="center"/>
          </w:tcPr>
          <w:p w14:paraId="774AA847" w14:textId="70895ED1" w:rsidR="00EE7958" w:rsidRPr="004D7153" w:rsidRDefault="00EE7958" w:rsidP="00EE7958">
            <w:pPr>
              <w:jc w:val="center"/>
              <w:rPr>
                <w:rFonts w:ascii="Arial" w:hAnsi="Arial"/>
                <w:sz w:val="18"/>
              </w:rPr>
            </w:pPr>
            <w:r w:rsidRPr="004D7153">
              <w:rPr>
                <w:rFonts w:ascii="Arial" w:hAnsi="Arial" w:hint="eastAsia"/>
                <w:sz w:val="18"/>
              </w:rPr>
              <w:t>1</w:t>
            </w:r>
            <w:r w:rsidRPr="004D7153">
              <w:rPr>
                <w:rFonts w:ascii="Arial" w:hAnsi="Arial"/>
                <w:sz w:val="18"/>
              </w:rPr>
              <w:t>4</w:t>
            </w:r>
          </w:p>
        </w:tc>
      </w:tr>
      <w:tr w:rsidR="00EE7958" w:rsidRPr="004D7153" w14:paraId="18FF0367" w14:textId="77777777" w:rsidTr="00F33F2D">
        <w:trPr>
          <w:cantSplit/>
          <w:jc w:val="center"/>
        </w:trPr>
        <w:tc>
          <w:tcPr>
            <w:tcW w:w="1643" w:type="pct"/>
            <w:shd w:val="clear" w:color="auto" w:fill="auto"/>
            <w:vAlign w:val="center"/>
          </w:tcPr>
          <w:p w14:paraId="5E0E7161" w14:textId="48283A7B" w:rsidR="00EE7958" w:rsidRPr="004D7153" w:rsidRDefault="00EE7958" w:rsidP="00E56DC1">
            <w:pPr>
              <w:jc w:val="center"/>
              <w:rPr>
                <w:rFonts w:ascii="Arial" w:hAnsi="Arial"/>
                <w:sz w:val="18"/>
              </w:rPr>
            </w:pPr>
            <w:r w:rsidRPr="004D7153">
              <w:rPr>
                <w:rFonts w:ascii="Arial" w:hAnsi="Arial" w:hint="eastAsia"/>
                <w:sz w:val="18"/>
              </w:rPr>
              <w:t xml:space="preserve">Required bit number (granularity is </w:t>
            </w:r>
            <m:oMath>
              <m:r>
                <m:rPr>
                  <m:sty m:val="p"/>
                </m:rPr>
                <w:rPr>
                  <w:rFonts w:ascii="Cambria Math" w:hAnsi="Cambria Math"/>
                  <w:sz w:val="18"/>
                </w:rPr>
                <m:t xml:space="preserve">4096 </m:t>
              </m:r>
              <m:sSub>
                <m:sSubPr>
                  <m:ctrlPr>
                    <w:rPr>
                      <w:rFonts w:ascii="Cambria Math" w:hAnsi="Cambria Math"/>
                      <w:sz w:val="18"/>
                    </w:rPr>
                  </m:ctrlPr>
                </m:sSubPr>
                <m:e>
                  <m:r>
                    <w:rPr>
                      <w:rFonts w:ascii="Cambria Math" w:hAnsi="Cambria Math"/>
                      <w:sz w:val="18"/>
                    </w:rPr>
                    <m:t>T</m:t>
                  </m:r>
                </m:e>
                <m:sub>
                  <m:r>
                    <w:rPr>
                      <w:rFonts w:ascii="Cambria Math" w:hAnsi="Cambria Math"/>
                      <w:sz w:val="18"/>
                    </w:rPr>
                    <m:t>c</m:t>
                  </m:r>
                </m:sub>
              </m:sSub>
            </m:oMath>
            <w:r w:rsidRPr="004D7153">
              <w:rPr>
                <w:rFonts w:ascii="Arial" w:hAnsi="Arial" w:hint="eastAsia"/>
                <w:sz w:val="18"/>
              </w:rPr>
              <w:t>)</w:t>
            </w:r>
          </w:p>
        </w:tc>
        <w:tc>
          <w:tcPr>
            <w:tcW w:w="1038" w:type="pct"/>
            <w:shd w:val="clear" w:color="auto" w:fill="auto"/>
            <w:vAlign w:val="center"/>
          </w:tcPr>
          <w:p w14:paraId="6B207EB0" w14:textId="563DC7CC" w:rsidR="00EE7958" w:rsidRPr="004D7153" w:rsidRDefault="00EE7958" w:rsidP="00EE7958">
            <w:pPr>
              <w:jc w:val="center"/>
              <w:rPr>
                <w:rFonts w:ascii="Arial" w:hAnsi="Arial"/>
                <w:sz w:val="18"/>
              </w:rPr>
            </w:pPr>
            <w:r w:rsidRPr="004D7153">
              <w:rPr>
                <w:rFonts w:ascii="Arial" w:hAnsi="Arial" w:hint="eastAsia"/>
                <w:sz w:val="18"/>
              </w:rPr>
              <w:t>1</w:t>
            </w:r>
            <w:r w:rsidRPr="004D7153">
              <w:rPr>
                <w:rFonts w:ascii="Arial" w:hAnsi="Arial"/>
                <w:sz w:val="18"/>
              </w:rPr>
              <w:t>7</w:t>
            </w:r>
          </w:p>
        </w:tc>
        <w:tc>
          <w:tcPr>
            <w:tcW w:w="1180" w:type="pct"/>
            <w:shd w:val="clear" w:color="auto" w:fill="auto"/>
            <w:vAlign w:val="center"/>
          </w:tcPr>
          <w:p w14:paraId="58A907B8" w14:textId="62FCA3DB" w:rsidR="00EE7958" w:rsidRPr="004D7153" w:rsidRDefault="00EE7958" w:rsidP="00EE7958">
            <w:pPr>
              <w:jc w:val="center"/>
              <w:rPr>
                <w:rFonts w:ascii="Arial" w:hAnsi="Arial"/>
                <w:sz w:val="18"/>
              </w:rPr>
            </w:pPr>
            <w:r w:rsidRPr="004D7153">
              <w:rPr>
                <w:rFonts w:ascii="Arial" w:hAnsi="Arial"/>
                <w:sz w:val="18"/>
              </w:rPr>
              <w:t>14</w:t>
            </w:r>
          </w:p>
        </w:tc>
        <w:tc>
          <w:tcPr>
            <w:tcW w:w="1139" w:type="pct"/>
            <w:vAlign w:val="center"/>
          </w:tcPr>
          <w:p w14:paraId="6799F954" w14:textId="2A470B51" w:rsidR="00EE7958" w:rsidRPr="004D7153" w:rsidRDefault="00EE7958" w:rsidP="00EE7958">
            <w:pPr>
              <w:jc w:val="center"/>
              <w:rPr>
                <w:rFonts w:ascii="Arial" w:hAnsi="Arial"/>
                <w:sz w:val="18"/>
              </w:rPr>
            </w:pPr>
            <w:r w:rsidRPr="004D7153">
              <w:rPr>
                <w:rFonts w:ascii="Arial" w:hAnsi="Arial"/>
                <w:sz w:val="18"/>
              </w:rPr>
              <w:t>13</w:t>
            </w:r>
          </w:p>
        </w:tc>
      </w:tr>
    </w:tbl>
    <w:p w14:paraId="40FE1FF2" w14:textId="77777777" w:rsidR="001C1EFF" w:rsidRPr="004D7153" w:rsidRDefault="001C1EFF" w:rsidP="0090497E">
      <w:pPr>
        <w:rPr>
          <w:rFonts w:eastAsia="Malgun Gothic"/>
          <w:b/>
          <w:bCs/>
          <w:color w:val="000000" w:themeColor="text1"/>
          <w:lang w:eastAsia="ko-KR"/>
        </w:rPr>
      </w:pPr>
    </w:p>
    <w:p w14:paraId="39157959" w14:textId="5F484367" w:rsidR="0090497E" w:rsidRPr="004D7153" w:rsidRDefault="00BA1B0D" w:rsidP="0090497E">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rsidR="00203BD2" w:rsidRPr="004D7153">
        <w:rPr>
          <w:b/>
          <w:bCs/>
          <w:lang w:eastAsia="ko-KR"/>
        </w:rPr>
        <w:t xml:space="preserve"> </w:t>
      </w:r>
      <w:r w:rsidR="00203BD2" w:rsidRPr="004D7153">
        <w:t xml:space="preserve">is a common timing offset to be </w:t>
      </w:r>
      <w:r w:rsidR="00475128" w:rsidRPr="004D7153">
        <w:t xml:space="preserve">applied by the UE to deal with </w:t>
      </w:r>
      <w:r w:rsidR="00475128" w:rsidRPr="004D7153">
        <w:rPr>
          <w:lang w:eastAsia="ja-JP"/>
        </w:rPr>
        <w:t xml:space="preserve">the RTD from the reference point to the </w:t>
      </w:r>
      <w:bookmarkStart w:id="5" w:name="OLE_LINK1"/>
      <w:bookmarkStart w:id="6" w:name="OLE_LINK2"/>
      <w:r w:rsidR="00526D06" w:rsidRPr="004D7153">
        <w:rPr>
          <w:lang w:eastAsia="ja-JP"/>
        </w:rPr>
        <w:t>satellite</w:t>
      </w:r>
      <w:bookmarkEnd w:id="5"/>
      <w:bookmarkEnd w:id="6"/>
      <w:r w:rsidR="00526D06" w:rsidRPr="004D7153">
        <w:rPr>
          <w:lang w:eastAsia="ja-JP"/>
        </w:rPr>
        <w:t xml:space="preserve">. </w:t>
      </w:r>
      <w:r w:rsidR="0090497E" w:rsidRPr="004D7153">
        <w:t>There are 3 options for the common TA discussed in RAN1#103e meeting and summarized in moderator’s summary</w:t>
      </w:r>
      <w:r w:rsidR="00AC39D8" w:rsidRPr="004D7153">
        <w:t xml:space="preserve"> document</w:t>
      </w:r>
      <w:r w:rsidR="000C5116" w:rsidRPr="004D7153">
        <w:t xml:space="preserve"> R1-2009697.</w:t>
      </w:r>
    </w:p>
    <w:p w14:paraId="07DD2FE4" w14:textId="77777777" w:rsidR="0090497E" w:rsidRPr="004D7153" w:rsidRDefault="0090497E" w:rsidP="0090497E">
      <w:pPr>
        <w:pStyle w:val="af5"/>
        <w:numPr>
          <w:ilvl w:val="0"/>
          <w:numId w:val="14"/>
        </w:numPr>
        <w:spacing w:before="0" w:after="180" w:line="240" w:lineRule="auto"/>
        <w:jc w:val="left"/>
        <w:rPr>
          <w:rFonts w:ascii="Times New Roman" w:hAnsi="Times New Roman"/>
        </w:rPr>
      </w:pPr>
      <w:r w:rsidRPr="004D7153">
        <w:rPr>
          <w:rFonts w:ascii="Times New Roman" w:hAnsi="Times New Roman"/>
        </w:rPr>
        <w:t>RP OPTION 1: The RP is located at the gNB. Common TA indication shall be introduced.</w:t>
      </w:r>
    </w:p>
    <w:p w14:paraId="4B82E82A" w14:textId="77777777" w:rsidR="0090497E" w:rsidRPr="004D7153" w:rsidRDefault="0090497E" w:rsidP="0090497E">
      <w:pPr>
        <w:pStyle w:val="af5"/>
        <w:numPr>
          <w:ilvl w:val="0"/>
          <w:numId w:val="14"/>
        </w:numPr>
        <w:spacing w:before="0" w:after="180" w:line="240" w:lineRule="auto"/>
        <w:jc w:val="left"/>
        <w:rPr>
          <w:rFonts w:ascii="Times New Roman" w:hAnsi="Times New Roman"/>
        </w:rPr>
      </w:pPr>
      <w:r w:rsidRPr="004D7153">
        <w:rPr>
          <w:rFonts w:ascii="Times New Roman" w:hAnsi="Times New Roman"/>
        </w:rPr>
        <w:t>RP OPTION 2: The RP is located at the satellite. Common TA indication may be avoided.</w:t>
      </w:r>
    </w:p>
    <w:p w14:paraId="78115EC8" w14:textId="77777777" w:rsidR="0090497E" w:rsidRPr="004D7153" w:rsidRDefault="0090497E" w:rsidP="0090497E">
      <w:pPr>
        <w:pStyle w:val="af5"/>
        <w:numPr>
          <w:ilvl w:val="0"/>
          <w:numId w:val="14"/>
        </w:numPr>
        <w:spacing w:before="0" w:after="180" w:line="240" w:lineRule="auto"/>
        <w:jc w:val="left"/>
        <w:rPr>
          <w:rFonts w:ascii="Times New Roman" w:hAnsi="Times New Roman"/>
        </w:rPr>
      </w:pPr>
      <w:r w:rsidRPr="004D7153">
        <w:rPr>
          <w:rFonts w:ascii="Times New Roman" w:hAnsi="Times New Roman"/>
        </w:rPr>
        <w:t>RP OPTION 3:  The RP localization is not specified and left to the implementation, i.e. network. Common TA indication shall be introduced to support all the foreseen deployment scenarios.</w:t>
      </w:r>
    </w:p>
    <w:p w14:paraId="3748F78C" w14:textId="5D50FF41" w:rsidR="00203BD2" w:rsidRPr="004D7153" w:rsidRDefault="000C5116" w:rsidP="00203BD2">
      <w:pPr>
        <w:rPr>
          <w:lang w:val="en-US" w:eastAsia="ja-JP"/>
        </w:rPr>
      </w:pPr>
      <w:r w:rsidRPr="004D7153">
        <w:rPr>
          <w:lang w:val="en-US" w:eastAsia="ja-JP"/>
        </w:rPr>
        <w:lastRenderedPageBreak/>
        <w:t>When RP OPTION 1 is</w:t>
      </w:r>
      <w:r w:rsidR="00AC39D8" w:rsidRPr="004D7153">
        <w:rPr>
          <w:lang w:val="en-US" w:eastAsia="ja-JP"/>
        </w:rPr>
        <w:t xml:space="preserve"> used, </w:t>
      </w:r>
      <w:r w:rsidRPr="004D7153">
        <w:rPr>
          <w:lang w:val="en-US" w:eastAsia="ja-JP"/>
        </w:rPr>
        <w:t xml:space="preserve">the </w:t>
      </w:r>
      <w:r w:rsidR="00AC39D8" w:rsidRPr="004D7153">
        <w:rPr>
          <w:lang w:val="en-US" w:eastAsia="ja-JP"/>
        </w:rPr>
        <w:t>UE have to compensate the TA of feeder link, but without accurate information of feeder link delay. Network is required to indicate propagation delay information of feeder link, which will cause l</w:t>
      </w:r>
      <w:r w:rsidR="004274AF" w:rsidRPr="004D7153">
        <w:rPr>
          <w:lang w:val="en-US" w:eastAsia="ja-JP"/>
        </w:rPr>
        <w:t xml:space="preserve">arger overhead. Configuring </w:t>
      </w:r>
      <w:r w:rsidR="00AC39D8" w:rsidRPr="004D7153">
        <w:rPr>
          <w:lang w:val="en-US" w:eastAsia="ja-JP"/>
        </w:rPr>
        <w:t xml:space="preserve">RP at satellite allows to avoid </w:t>
      </w:r>
      <w:r w:rsidR="004274AF" w:rsidRPr="004D7153">
        <w:rPr>
          <w:lang w:val="en-US" w:eastAsia="ja-JP"/>
        </w:rPr>
        <w:t>broadcasting the common TA</w:t>
      </w:r>
      <w:r w:rsidR="00AC39D8" w:rsidRPr="004D7153">
        <w:rPr>
          <w:lang w:val="en-US" w:eastAsia="ja-JP"/>
        </w:rPr>
        <w:t xml:space="preserve">. RP OPTION 3 can be seen as a generic option that can be used to support all the foreseen deployment scenarios. Adopting a flexible framework is the best option to reach consensus. </w:t>
      </w:r>
      <w:r w:rsidR="004274AF" w:rsidRPr="004D7153">
        <w:rPr>
          <w:lang w:val="en-US" w:eastAsia="ja-JP"/>
        </w:rPr>
        <w:t xml:space="preserve">At least </w:t>
      </w:r>
      <w:r w:rsidR="004274AF" w:rsidRPr="004D7153">
        <w:t xml:space="preserve">RP OPTION 2 shouldn’t be precluded. With the consideration to supporting RP option 2, </w:t>
      </w:r>
      <w:r w:rsidR="004274AF" w:rsidRPr="004D7153">
        <w:rPr>
          <w:lang w:val="en-US" w:eastAsia="ja-JP"/>
        </w:rPr>
        <w:t xml:space="preserve">the UE should assume that   </w:t>
      </w:r>
      <m:oMath>
        <m:sSub>
          <m:sSubPr>
            <m:ctrlPr>
              <w:rPr>
                <w:rFonts w:ascii="Cambria Math" w:hAnsi="Cambria Math"/>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TA</m:t>
            </m:r>
            <m:r>
              <m:rPr>
                <m:sty m:val="p"/>
              </m:rPr>
              <w:rPr>
                <w:rFonts w:ascii="Cambria Math" w:hAnsi="Cambria Math"/>
                <w:lang w:val="en-US" w:eastAsia="ja-JP"/>
              </w:rPr>
              <m:t>,</m:t>
            </m:r>
            <m:r>
              <m:rPr>
                <m:sty m:val="bi"/>
              </m:rPr>
              <w:rPr>
                <w:rFonts w:ascii="Cambria Math" w:hAnsi="Cambria Math"/>
                <w:lang w:val="en-US" w:eastAsia="ja-JP"/>
              </w:rPr>
              <m:t>common</m:t>
            </m:r>
          </m:sub>
        </m:sSub>
        <m:r>
          <m:rPr>
            <m:sty m:val="p"/>
          </m:rPr>
          <w:rPr>
            <w:rFonts w:ascii="Cambria Math" w:hAnsi="Cambria Math"/>
            <w:lang w:val="en-US" w:eastAsia="ja-JP"/>
          </w:rPr>
          <m:t>=</m:t>
        </m:r>
        <m:r>
          <m:rPr>
            <m:sty m:val="b"/>
          </m:rPr>
          <w:rPr>
            <w:rFonts w:ascii="Cambria Math" w:hAnsi="Cambria Math"/>
            <w:lang w:val="en-US" w:eastAsia="ja-JP"/>
          </w:rPr>
          <m:t>0</m:t>
        </m:r>
      </m:oMath>
      <w:r w:rsidR="004274AF" w:rsidRPr="004D7153">
        <w:rPr>
          <w:rFonts w:hint="eastAsia"/>
          <w:lang w:val="en-US" w:eastAsia="ja-JP"/>
        </w:rPr>
        <w:t>,</w:t>
      </w:r>
      <w:r w:rsidR="004274AF" w:rsidRPr="004D7153">
        <w:rPr>
          <w:lang w:val="en-US" w:eastAsia="ja-JP"/>
        </w:rPr>
        <w:t xml:space="preserve"> when it is not broadcasted.</w:t>
      </w:r>
    </w:p>
    <w:p w14:paraId="054D8177" w14:textId="5B5B3E2C" w:rsidR="00203BD2" w:rsidRPr="004D7153" w:rsidRDefault="00203BD2" w:rsidP="001C1EFF">
      <w:pPr>
        <w:rPr>
          <w:b/>
          <w:i/>
          <w:lang w:eastAsia="zh-CN"/>
        </w:rPr>
      </w:pPr>
      <w:r w:rsidRPr="004D7153">
        <w:rPr>
          <w:b/>
          <w:i/>
        </w:rPr>
        <w:t xml:space="preserve">Proposal </w:t>
      </w:r>
      <w:r w:rsidR="00E8587F" w:rsidRPr="004D7153">
        <w:rPr>
          <w:b/>
          <w:i/>
        </w:rPr>
        <w:t>2</w:t>
      </w:r>
      <w:r w:rsidRPr="004D7153">
        <w:rPr>
          <w:b/>
          <w:i/>
        </w:rPr>
        <w:t xml:space="preserve">: </w:t>
      </w:r>
      <w:r w:rsidR="001C1EFF" w:rsidRPr="004D7153">
        <w:rPr>
          <w:b/>
          <w:i/>
        </w:rPr>
        <w:t>W</w:t>
      </w:r>
      <w:r w:rsidRPr="004D7153">
        <w:rPr>
          <w:b/>
          <w:i/>
        </w:rPr>
        <w:t xml:space="preserve">hen </w:t>
      </w:r>
      <w:r w:rsidR="001C1EFF" w:rsidRPr="004D7153">
        <w:rPr>
          <w:b/>
          <w:i/>
        </w:rPr>
        <w:t xml:space="preserve">the </w:t>
      </w:r>
      <w:r w:rsidR="000C5116" w:rsidRPr="004D7153">
        <w:rPr>
          <w:b/>
          <w:bCs/>
          <w:color w:val="000000" w:themeColor="text1"/>
          <w:lang w:eastAsia="ko-KR"/>
        </w:rPr>
        <w:t>common TA</w:t>
      </w:r>
      <w:r w:rsidR="000C5116" w:rsidRPr="004D7153">
        <w:rPr>
          <w:b/>
          <w:i/>
        </w:rPr>
        <w:t xml:space="preserve"> </w:t>
      </w:r>
      <w:r w:rsidRPr="004D7153">
        <w:rPr>
          <w:b/>
          <w:i/>
        </w:rPr>
        <w:t>is not broadcasted</w:t>
      </w:r>
      <w:r w:rsidR="004274AF" w:rsidRPr="004D7153">
        <w:rPr>
          <w:b/>
          <w:i/>
        </w:rPr>
        <w:t xml:space="preserve"> by network</w:t>
      </w:r>
      <w:r w:rsidR="001C1EFF" w:rsidRPr="004D7153">
        <w:rPr>
          <w:b/>
          <w:i/>
        </w:rPr>
        <w:t xml:space="preserve">, the UE should assume that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r>
          <m:rPr>
            <m:sty m:val="bi"/>
          </m:rPr>
          <w:rPr>
            <w:rFonts w:ascii="Cambria Math" w:hAnsi="Cambria Math"/>
          </w:rPr>
          <m:t>=0</m:t>
        </m:r>
      </m:oMath>
      <w:r w:rsidR="001C1EFF" w:rsidRPr="004D7153">
        <w:rPr>
          <w:rFonts w:hint="eastAsia"/>
          <w:b/>
          <w:i/>
          <w:lang w:eastAsia="zh-CN"/>
        </w:rPr>
        <w:t xml:space="preserve"> .</w:t>
      </w:r>
    </w:p>
    <w:p w14:paraId="528AE5F5" w14:textId="7B360698" w:rsidR="006D5BE3" w:rsidRPr="004D7153" w:rsidRDefault="006D5BE3" w:rsidP="005F1E24">
      <w:pPr>
        <w:pStyle w:val="2"/>
      </w:pPr>
      <w:r w:rsidRPr="004D7153">
        <w:t>Discussion on the common timing drift rate</w:t>
      </w:r>
    </w:p>
    <w:p w14:paraId="50F5479B" w14:textId="6DDA74BD" w:rsidR="00F31D45" w:rsidRPr="004D7153" w:rsidRDefault="00F31D45" w:rsidP="00F31D45">
      <w:r w:rsidRPr="004D7153">
        <w:t xml:space="preserve">It was agreed in RAN1#98b </w:t>
      </w:r>
      <w:r w:rsidR="00EE72D8" w:rsidRPr="004D7153">
        <w:fldChar w:fldCharType="begin"/>
      </w:r>
      <w:r w:rsidR="00EE72D8" w:rsidRPr="004D7153">
        <w:instrText xml:space="preserve"> REF _Ref70687944 \r \h </w:instrText>
      </w:r>
      <w:r w:rsidR="00CE2660" w:rsidRPr="004D7153">
        <w:instrText xml:space="preserve"> \* MERGEFORMAT </w:instrText>
      </w:r>
      <w:r w:rsidR="00EE72D8" w:rsidRPr="004D7153">
        <w:fldChar w:fldCharType="separate"/>
      </w:r>
      <w:r w:rsidR="00EE72D8" w:rsidRPr="004D7153">
        <w:t>[5]</w:t>
      </w:r>
      <w:r w:rsidR="00EE72D8" w:rsidRPr="004D7153">
        <w:fldChar w:fldCharType="end"/>
      </w:r>
      <w:r w:rsidR="00EE72D8" w:rsidRPr="004D7153">
        <w:t xml:space="preserve"> </w:t>
      </w:r>
      <w:r w:rsidRPr="004D7153">
        <w:t xml:space="preserve">that indication of timing drift rate by gNB to the UE is beneficial. </w:t>
      </w:r>
      <w:r w:rsidR="00D82EAB" w:rsidRPr="004D7153">
        <w:t xml:space="preserve">In the LEO cases, the variation of propagation timing for feeder link will lead to time-variant TA adjustment value. </w:t>
      </w:r>
      <w:r w:rsidR="00CE2660" w:rsidRPr="004D7153">
        <w:t>To reduce the signalling overhead, it’s preferred to indicate corresponding drift rate to UE to enable the autonomous adjustment.</w:t>
      </w:r>
      <w:r w:rsidR="00CE2660" w:rsidRPr="004D7153">
        <w:rPr>
          <w:rFonts w:eastAsiaTheme="minorEastAsia" w:hint="eastAsia"/>
          <w:lang w:eastAsia="zh-CN"/>
        </w:rPr>
        <w:t xml:space="preserve"> </w:t>
      </w:r>
      <w:r w:rsidRPr="004D7153">
        <w:rPr>
          <w:lang w:eastAsia="zh-CN"/>
        </w:rPr>
        <w:t>With the indication of timing drift rate</w:t>
      </w:r>
      <w:r w:rsidRPr="004D7153">
        <w:rPr>
          <w:rFonts w:hint="eastAsia"/>
          <w:lang w:eastAsia="zh-CN"/>
        </w:rPr>
        <w:t>,</w:t>
      </w:r>
      <w:r w:rsidRPr="004D7153">
        <w:rPr>
          <w:lang w:eastAsia="zh-CN"/>
        </w:rPr>
        <w:t xml:space="preserve"> timing adjustment upon reception of a TAC or a timing adjustment indication is as follows</w:t>
      </w:r>
    </w:p>
    <w:p w14:paraId="6CC8EFEE" w14:textId="41EC3027" w:rsidR="00F31D45" w:rsidRPr="004D7153" w:rsidRDefault="00BA1B0D" w:rsidP="00F31D45">
      <w:pPr>
        <w:jc w:val="center"/>
      </w:pPr>
      <m:oMathPara>
        <m:oMath>
          <m:sSub>
            <m:sSubPr>
              <m:ctrlPr>
                <w:rPr>
                  <w:rFonts w:ascii="Cambria Math" w:hAnsi="Cambria Math"/>
                </w:rPr>
              </m:ctrlPr>
            </m:sSubPr>
            <m:e>
              <m:r>
                <w:rPr>
                  <w:rFonts w:ascii="Cambria Math" w:hAnsi="Cambria Math"/>
                </w:rPr>
                <m:t>N</m:t>
              </m:r>
            </m:e>
            <m:sub>
              <m:r>
                <w:rPr>
                  <w:rFonts w:ascii="Cambria Math" w:hAnsi="Cambria Math"/>
                </w:rPr>
                <m:t>TA_new</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TA_old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∙∆t</m:t>
          </m:r>
        </m:oMath>
      </m:oMathPara>
    </w:p>
    <w:p w14:paraId="2374B8D0" w14:textId="518233E8" w:rsidR="00B23A78" w:rsidRPr="004D7153" w:rsidRDefault="00F31D45" w:rsidP="00B23A78">
      <w:pPr>
        <w:rPr>
          <w:iCs/>
          <w:lang w:eastAsia="zh-CN"/>
        </w:rPr>
      </w:pPr>
      <w:r w:rsidRPr="004D7153">
        <w:t xml:space="preserve">where </w:t>
      </w:r>
      <w:r w:rsidRPr="004D7153">
        <w:rPr>
          <w:lang w:eastAsia="zh-CN"/>
        </w:rPr>
        <w:t xml:space="preserve">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oMath>
      <w:r w:rsidR="00BE4406" w:rsidRPr="004D7153">
        <w:rPr>
          <w:rFonts w:eastAsia="PMingLiU" w:hint="eastAsia"/>
        </w:rPr>
        <w:t xml:space="preserve"> </w:t>
      </w:r>
      <w:r w:rsidRPr="004D7153">
        <w:rPr>
          <w:iCs/>
          <w:lang w:eastAsia="zh-CN"/>
        </w:rPr>
        <w:t xml:space="preserve">is the timing drift rate and </w:t>
      </w:r>
      <m:oMath>
        <m:r>
          <w:rPr>
            <w:rFonts w:ascii="Cambria Math" w:hAnsi="Cambria Math"/>
          </w:rPr>
          <m:t>∆t</m:t>
        </m:r>
      </m:oMath>
      <w:r w:rsidRPr="004D7153">
        <w:rPr>
          <w:iCs/>
          <w:lang w:eastAsia="zh-CN"/>
        </w:rPr>
        <w:t xml:space="preserve"> is the time interval from last </w:t>
      </w:r>
      <w:r w:rsidRPr="004D7153">
        <w:rPr>
          <w:lang w:eastAsia="zh-CN"/>
        </w:rPr>
        <w:t>timing adjustment indication</w:t>
      </w:r>
      <w:r w:rsidRPr="004D7153">
        <w:rPr>
          <w:iCs/>
          <w:lang w:eastAsia="zh-CN"/>
        </w:rPr>
        <w:t xml:space="preserve">. </w:t>
      </w:r>
    </w:p>
    <w:p w14:paraId="4ED61A69" w14:textId="3CB3810C" w:rsidR="00B23A78" w:rsidRPr="004D7153" w:rsidRDefault="00B23A78" w:rsidP="00B23A78">
      <w:r w:rsidRPr="004D7153">
        <w:t xml:space="preserve">Due to the large transmission delay and timing drift, the TA value carried in the TA update signalling is outdated when it arrives at the UE side. This happens in LEO-based NTN and is more severe at low elevation angle. To address this issue, the network </w:t>
      </w:r>
      <w:r w:rsidR="00BE4406" w:rsidRPr="004D7153">
        <w:t>can</w:t>
      </w:r>
      <w:r w:rsidRPr="004D7153">
        <w:t xml:space="preserve"> pre-correct the indicated TA value with the drifted parts when it sends out the TA update signalling based on the timing drift rate and the transmission delay.    </w:t>
      </w:r>
    </w:p>
    <w:p w14:paraId="2F73C0A3" w14:textId="1B3434F3" w:rsidR="00634756" w:rsidRPr="004D7153" w:rsidRDefault="00F31D45" w:rsidP="00634756">
      <w:pPr>
        <w:rPr>
          <w:b/>
          <w:i/>
          <w:lang w:val="en-US"/>
        </w:rPr>
      </w:pPr>
      <w:r w:rsidRPr="004D7153">
        <w:rPr>
          <w:b/>
          <w:i/>
          <w:lang w:val="en-US"/>
        </w:rPr>
        <w:t xml:space="preserve">Proposal </w:t>
      </w:r>
      <w:r w:rsidR="00CE2660" w:rsidRPr="004D7153">
        <w:rPr>
          <w:b/>
          <w:i/>
          <w:lang w:val="en-US"/>
        </w:rPr>
        <w:t>3</w:t>
      </w:r>
      <w:r w:rsidRPr="004D7153">
        <w:rPr>
          <w:b/>
          <w:i/>
          <w:lang w:val="en-US"/>
        </w:rPr>
        <w:t xml:space="preserve">: </w:t>
      </w:r>
      <w:r w:rsidR="00B23A78" w:rsidRPr="004D7153">
        <w:rPr>
          <w:b/>
          <w:i/>
          <w:lang w:val="en-US"/>
        </w:rPr>
        <w:t>The common timing drift rate</w:t>
      </w:r>
      <w:r w:rsidR="00A23989" w:rsidRPr="004D7153">
        <w:rPr>
          <w:b/>
          <w:i/>
          <w:lang w:val="en-US"/>
        </w:rPr>
        <w:t xml:space="preserve"> </w:t>
      </w:r>
      <w:r w:rsidR="00F15FCC" w:rsidRPr="004D7153">
        <w:rPr>
          <w:b/>
          <w:i/>
          <w:lang w:val="en-US"/>
        </w:rPr>
        <w:t xml:space="preserve">indicated by </w:t>
      </w:r>
      <w:r w:rsidR="0087594F" w:rsidRPr="004D7153">
        <w:rPr>
          <w:b/>
          <w:i/>
          <w:lang w:val="en-US"/>
        </w:rPr>
        <w:t>network</w:t>
      </w:r>
      <w:r w:rsidR="00A23989" w:rsidRPr="004D7153">
        <w:rPr>
          <w:b/>
          <w:i/>
          <w:lang w:val="en-US"/>
        </w:rPr>
        <w:t xml:space="preserve"> should be supported.</w:t>
      </w:r>
    </w:p>
    <w:p w14:paraId="3568D94B" w14:textId="56C8BDC3" w:rsidR="00111C44" w:rsidRPr="004D7153" w:rsidRDefault="00EE71F4" w:rsidP="001246EB">
      <w:pPr>
        <w:pStyle w:val="1"/>
      </w:pPr>
      <w:r w:rsidRPr="004D7153">
        <w:t>Discussion on f</w:t>
      </w:r>
      <w:r w:rsidR="006148BB" w:rsidRPr="004D7153">
        <w:t>requency synchronization</w:t>
      </w:r>
      <w:r w:rsidRPr="004D7153">
        <w:t xml:space="preserve"> on the service link</w:t>
      </w:r>
    </w:p>
    <w:p w14:paraId="1881936C" w14:textId="0B409F47" w:rsidR="00B64DCE" w:rsidRPr="004D7153" w:rsidRDefault="00B64DCE" w:rsidP="00B64DCE">
      <w:pPr>
        <w:pStyle w:val="3GPPText"/>
        <w:rPr>
          <w:lang w:val="en-GB"/>
        </w:rPr>
      </w:pPr>
      <w:r w:rsidRPr="004D7153">
        <w:rPr>
          <w:lang w:val="en-GB"/>
        </w:rPr>
        <w:t>The radial speed of NGSO satellite as seen by the UE on the service link can reach significant values. As a consequence, the Doppler shifts experienced on the service DL and UL link become critical in the NGSO scenarios</w:t>
      </w:r>
      <w:r w:rsidR="009F046E" w:rsidRPr="004D7153">
        <w:rPr>
          <w:lang w:val="en-GB"/>
        </w:rPr>
        <w:t xml:space="preserve"> </w:t>
      </w:r>
      <w:r w:rsidR="002754A6" w:rsidRPr="004D7153">
        <w:rPr>
          <w:lang w:val="en-GB"/>
        </w:rPr>
        <w:fldChar w:fldCharType="begin"/>
      </w:r>
      <w:r w:rsidR="002754A6" w:rsidRPr="004D7153">
        <w:rPr>
          <w:lang w:val="en-GB"/>
        </w:rPr>
        <w:instrText xml:space="preserve"> REF _Ref46161429 \r \h </w:instrText>
      </w:r>
      <w:r w:rsidR="00CD1B56" w:rsidRPr="004D7153">
        <w:rPr>
          <w:lang w:val="en-GB"/>
        </w:rPr>
        <w:instrText xml:space="preserve"> \* MERGEFORMAT </w:instrText>
      </w:r>
      <w:r w:rsidR="002754A6" w:rsidRPr="004D7153">
        <w:rPr>
          <w:lang w:val="en-GB"/>
        </w:rPr>
      </w:r>
      <w:r w:rsidR="002754A6" w:rsidRPr="004D7153">
        <w:rPr>
          <w:lang w:val="en-GB"/>
        </w:rPr>
        <w:fldChar w:fldCharType="separate"/>
      </w:r>
      <w:r w:rsidR="00417D3F" w:rsidRPr="004D7153">
        <w:rPr>
          <w:lang w:val="en-GB"/>
        </w:rPr>
        <w:t>[2]</w:t>
      </w:r>
      <w:r w:rsidR="002754A6" w:rsidRPr="004D7153">
        <w:rPr>
          <w:lang w:val="en-GB"/>
        </w:rPr>
        <w:fldChar w:fldCharType="end"/>
      </w:r>
      <w:r w:rsidR="002754A6" w:rsidRPr="004D7153">
        <w:rPr>
          <w:lang w:val="en-GB"/>
        </w:rPr>
        <w:t xml:space="preserve"> </w:t>
      </w:r>
      <w:r w:rsidRPr="004D7153">
        <w:rPr>
          <w:lang w:val="en-GB"/>
        </w:rPr>
        <w:t xml:space="preserve">(cf. </w:t>
      </w:r>
      <w:r w:rsidRPr="004D7153">
        <w:rPr>
          <w:lang w:val="en-GB"/>
        </w:rPr>
        <w:fldChar w:fldCharType="begin"/>
      </w:r>
      <w:r w:rsidRPr="004D7153">
        <w:rPr>
          <w:lang w:val="en-GB"/>
        </w:rPr>
        <w:instrText xml:space="preserve"> REF _Ref31191427 \h </w:instrText>
      </w:r>
      <w:r w:rsidR="00CD1B56" w:rsidRPr="004D7153">
        <w:rPr>
          <w:lang w:val="en-GB"/>
        </w:rPr>
        <w:instrText xml:space="preserve"> \* MERGEFORMAT </w:instrText>
      </w:r>
      <w:r w:rsidRPr="004D7153">
        <w:rPr>
          <w:lang w:val="en-GB"/>
        </w:rPr>
      </w:r>
      <w:r w:rsidRPr="004D7153">
        <w:rPr>
          <w:lang w:val="en-GB"/>
        </w:rPr>
        <w:fldChar w:fldCharType="separate"/>
      </w:r>
      <w:r w:rsidR="00417D3F" w:rsidRPr="004D7153">
        <w:t xml:space="preserve">Table </w:t>
      </w:r>
      <w:r w:rsidR="00417D3F" w:rsidRPr="004D7153">
        <w:rPr>
          <w:noProof/>
        </w:rPr>
        <w:t>2</w:t>
      </w:r>
      <w:r w:rsidRPr="004D7153">
        <w:rPr>
          <w:lang w:val="en-GB"/>
        </w:rPr>
        <w:fldChar w:fldCharType="end"/>
      </w:r>
      <w:r w:rsidRPr="004D7153">
        <w:rPr>
          <w:lang w:val="en-GB"/>
        </w:rPr>
        <w:t xml:space="preserve">). </w:t>
      </w:r>
      <w:r w:rsidR="002754A6" w:rsidRPr="004D7153">
        <w:rPr>
          <w:lang w:val="en-GB"/>
        </w:rPr>
        <w:t xml:space="preserve">DL and UL Doppler shift can be </w:t>
      </w:r>
      <w:r w:rsidR="009F046E" w:rsidRPr="004D7153">
        <w:rPr>
          <w:lang w:val="en-GB"/>
        </w:rPr>
        <w:t>observed:</w:t>
      </w:r>
    </w:p>
    <w:p w14:paraId="3E016416" w14:textId="4AC3B62F" w:rsidR="00B64DCE" w:rsidRPr="004D7153" w:rsidRDefault="00B64DCE" w:rsidP="003A6B01">
      <w:pPr>
        <w:pStyle w:val="3GPPText"/>
        <w:numPr>
          <w:ilvl w:val="0"/>
          <w:numId w:val="11"/>
        </w:numPr>
        <w:rPr>
          <w:lang w:val="en-GB"/>
        </w:rPr>
      </w:pPr>
      <w:r w:rsidRPr="004D7153">
        <w:rPr>
          <w:lang w:val="en-GB"/>
        </w:rPr>
        <w:t xml:space="preserve">DL RX signal at UE side is going to be affected by the un-compensated Doppler shift due to satellite </w:t>
      </w:r>
      <w:r w:rsidR="002754A6" w:rsidRPr="004D7153">
        <w:rPr>
          <w:lang w:val="en-GB"/>
        </w:rPr>
        <w:t>mobility;</w:t>
      </w:r>
    </w:p>
    <w:p w14:paraId="43227210" w14:textId="0B1EE269" w:rsidR="002754A6" w:rsidRPr="004D7153" w:rsidRDefault="00B64DCE" w:rsidP="003A6B01">
      <w:pPr>
        <w:pStyle w:val="3GPPText"/>
        <w:numPr>
          <w:ilvl w:val="0"/>
          <w:numId w:val="11"/>
        </w:numPr>
        <w:rPr>
          <w:lang w:val="en-GB"/>
        </w:rPr>
      </w:pPr>
      <w:r w:rsidRPr="004D7153">
        <w:rPr>
          <w:lang w:val="en-GB"/>
        </w:rPr>
        <w:t>UL RX signal at gNB side is going to be affected by the Doppler shift due to satellite mobility.</w:t>
      </w:r>
    </w:p>
    <w:p w14:paraId="6A2340F9" w14:textId="2C978AED" w:rsidR="00016140" w:rsidRPr="004D7153" w:rsidRDefault="00016140" w:rsidP="00016140">
      <w:pPr>
        <w:pStyle w:val="ad"/>
        <w:keepNext/>
        <w:ind w:left="720"/>
        <w:jc w:val="center"/>
      </w:pPr>
      <w:bookmarkStart w:id="7" w:name="_Ref31191427"/>
      <w:r w:rsidRPr="004D7153">
        <w:t xml:space="preserve">Table </w:t>
      </w:r>
      <w:r w:rsidRPr="004D7153">
        <w:fldChar w:fldCharType="begin"/>
      </w:r>
      <w:r w:rsidRPr="004D7153">
        <w:instrText xml:space="preserve"> SEQ Table \* ARABIC </w:instrText>
      </w:r>
      <w:r w:rsidRPr="004D7153">
        <w:fldChar w:fldCharType="separate"/>
      </w:r>
      <w:r w:rsidR="006A0283" w:rsidRPr="004D7153">
        <w:rPr>
          <w:noProof/>
        </w:rPr>
        <w:t>9</w:t>
      </w:r>
      <w:r w:rsidRPr="004D7153">
        <w:rPr>
          <w:noProof/>
        </w:rPr>
        <w:fldChar w:fldCharType="end"/>
      </w:r>
      <w:bookmarkEnd w:id="7"/>
      <w:r w:rsidRPr="004D7153">
        <w:t xml:space="preserve"> : Max Doppler shift/drift to be supported in NTN scenarios</w:t>
      </w:r>
    </w:p>
    <w:tbl>
      <w:tblPr>
        <w:tblStyle w:val="af"/>
        <w:tblW w:w="0" w:type="auto"/>
        <w:jc w:val="center"/>
        <w:tblLook w:val="04A0" w:firstRow="1" w:lastRow="0" w:firstColumn="1" w:lastColumn="0" w:noHBand="0" w:noVBand="1"/>
      </w:tblPr>
      <w:tblGrid>
        <w:gridCol w:w="3177"/>
        <w:gridCol w:w="3178"/>
        <w:gridCol w:w="3178"/>
      </w:tblGrid>
      <w:tr w:rsidR="00016140" w:rsidRPr="004D7153" w14:paraId="32B93407" w14:textId="77777777" w:rsidTr="00945C51">
        <w:trPr>
          <w:jc w:val="center"/>
        </w:trPr>
        <w:tc>
          <w:tcPr>
            <w:tcW w:w="3177" w:type="dxa"/>
            <w:vAlign w:val="center"/>
          </w:tcPr>
          <w:p w14:paraId="658083C5" w14:textId="77777777" w:rsidR="00016140" w:rsidRPr="004D7153" w:rsidRDefault="00016140" w:rsidP="00945C51">
            <w:r w:rsidRPr="004D7153">
              <w:t>Scenarios</w:t>
            </w:r>
          </w:p>
        </w:tc>
        <w:tc>
          <w:tcPr>
            <w:tcW w:w="3178" w:type="dxa"/>
            <w:vAlign w:val="center"/>
          </w:tcPr>
          <w:p w14:paraId="0E4C0B50" w14:textId="77777777" w:rsidR="00016140" w:rsidRPr="004D7153" w:rsidRDefault="00016140" w:rsidP="00945C51">
            <w:r w:rsidRPr="004D7153">
              <w:t>GEO based non-terrestrial access network (Scenario A and B)</w:t>
            </w:r>
          </w:p>
        </w:tc>
        <w:tc>
          <w:tcPr>
            <w:tcW w:w="3178" w:type="dxa"/>
            <w:vAlign w:val="center"/>
          </w:tcPr>
          <w:p w14:paraId="165AC160" w14:textId="77777777" w:rsidR="00016140" w:rsidRPr="004D7153" w:rsidRDefault="00016140" w:rsidP="00945C51">
            <w:r w:rsidRPr="004D7153">
              <w:t>LEO based non-terrestrial access network (Scenario C &amp; D)</w:t>
            </w:r>
          </w:p>
        </w:tc>
      </w:tr>
      <w:tr w:rsidR="00016140" w:rsidRPr="004D7153" w14:paraId="214AF17C" w14:textId="77777777" w:rsidTr="00945C51">
        <w:trPr>
          <w:jc w:val="center"/>
        </w:trPr>
        <w:tc>
          <w:tcPr>
            <w:tcW w:w="3177" w:type="dxa"/>
            <w:vAlign w:val="center"/>
          </w:tcPr>
          <w:p w14:paraId="060DB435" w14:textId="77777777" w:rsidR="00016140" w:rsidRPr="004D7153" w:rsidRDefault="00016140" w:rsidP="00945C51">
            <w:r w:rsidRPr="004D7153">
              <w:t>Max Doppler shift (earth fixed user equipment)</w:t>
            </w:r>
          </w:p>
        </w:tc>
        <w:tc>
          <w:tcPr>
            <w:tcW w:w="3178" w:type="dxa"/>
            <w:vAlign w:val="center"/>
          </w:tcPr>
          <w:p w14:paraId="56C7098E" w14:textId="77777777" w:rsidR="00016140" w:rsidRPr="004D7153" w:rsidRDefault="00016140" w:rsidP="00945C51">
            <w:r w:rsidRPr="004D7153">
              <w:t>0.93 ppm</w:t>
            </w:r>
          </w:p>
        </w:tc>
        <w:tc>
          <w:tcPr>
            <w:tcW w:w="3178" w:type="dxa"/>
            <w:vAlign w:val="center"/>
          </w:tcPr>
          <w:p w14:paraId="2CC65E2F" w14:textId="77777777" w:rsidR="00016140" w:rsidRPr="004D7153" w:rsidRDefault="00016140" w:rsidP="00945C51">
            <w:r w:rsidRPr="004D7153">
              <w:t>24 ppm (600km)</w:t>
            </w:r>
          </w:p>
          <w:p w14:paraId="5118037F" w14:textId="48FB4CE6" w:rsidR="00016140" w:rsidRPr="004D7153" w:rsidRDefault="00016140" w:rsidP="00945C51">
            <w:r w:rsidRPr="004D7153">
              <w:t>21ppm</w:t>
            </w:r>
            <w:r w:rsidR="00623182" w:rsidRPr="004D7153">
              <w:t xml:space="preserve"> </w:t>
            </w:r>
            <w:r w:rsidRPr="004D7153">
              <w:t xml:space="preserve">(1200km) </w:t>
            </w:r>
          </w:p>
        </w:tc>
      </w:tr>
      <w:tr w:rsidR="00016140" w:rsidRPr="004D7153" w14:paraId="6E2207E6" w14:textId="77777777" w:rsidTr="00945C51">
        <w:trPr>
          <w:jc w:val="center"/>
        </w:trPr>
        <w:tc>
          <w:tcPr>
            <w:tcW w:w="3177" w:type="dxa"/>
            <w:vAlign w:val="center"/>
          </w:tcPr>
          <w:p w14:paraId="531EED6D" w14:textId="77777777" w:rsidR="00016140" w:rsidRPr="004D7153" w:rsidRDefault="00016140" w:rsidP="00F514D1">
            <w:r w:rsidRPr="004D7153">
              <w:t>Max Doppler shift variation (earth fixed user equipment)</w:t>
            </w:r>
          </w:p>
        </w:tc>
        <w:tc>
          <w:tcPr>
            <w:tcW w:w="3178" w:type="dxa"/>
            <w:vAlign w:val="center"/>
          </w:tcPr>
          <w:p w14:paraId="64873E18" w14:textId="77777777" w:rsidR="00016140" w:rsidRPr="004D7153" w:rsidRDefault="00016140" w:rsidP="00945C51">
            <w:pPr>
              <w:pStyle w:val="TAL"/>
              <w:rPr>
                <w:rFonts w:ascii="Times New Roman" w:hAnsi="Times New Roman"/>
                <w:sz w:val="20"/>
              </w:rPr>
            </w:pPr>
            <w:r w:rsidRPr="004D7153">
              <w:rPr>
                <w:rFonts w:ascii="Times New Roman" w:hAnsi="Times New Roman"/>
                <w:sz w:val="20"/>
              </w:rPr>
              <w:t xml:space="preserve">0.000 045 ppm/s </w:t>
            </w:r>
          </w:p>
        </w:tc>
        <w:tc>
          <w:tcPr>
            <w:tcW w:w="3178" w:type="dxa"/>
            <w:vAlign w:val="center"/>
          </w:tcPr>
          <w:p w14:paraId="33661435" w14:textId="77777777" w:rsidR="00016140" w:rsidRPr="004D7153" w:rsidRDefault="00016140" w:rsidP="00945C51">
            <w:pPr>
              <w:pStyle w:val="TAL"/>
              <w:rPr>
                <w:rFonts w:ascii="Times New Roman" w:hAnsi="Times New Roman"/>
                <w:sz w:val="20"/>
              </w:rPr>
            </w:pPr>
            <w:r w:rsidRPr="004D7153">
              <w:rPr>
                <w:rFonts w:ascii="Times New Roman" w:hAnsi="Times New Roman"/>
                <w:sz w:val="20"/>
              </w:rPr>
              <w:t>0.27 ppm/s (600km)</w:t>
            </w:r>
          </w:p>
        </w:tc>
      </w:tr>
    </w:tbl>
    <w:p w14:paraId="70B4A403" w14:textId="77777777" w:rsidR="00016140" w:rsidRPr="004D7153" w:rsidRDefault="00016140" w:rsidP="002754A6"/>
    <w:p w14:paraId="0F905B8B" w14:textId="5C92496A" w:rsidR="002754A6" w:rsidRPr="004D7153" w:rsidRDefault="002754A6" w:rsidP="002754A6">
      <w:r w:rsidRPr="004D7153">
        <w:t>Since it is expected to reuse the same SSB design as per Release 15/16, Doppler shift pre-compensation on the DL is needed to help the</w:t>
      </w:r>
      <w:r w:rsidR="00C5028A" w:rsidRPr="004D7153">
        <w:t xml:space="preserve"> DL synchronization at UE side</w:t>
      </w:r>
      <w:r w:rsidRPr="004D7153">
        <w:t xml:space="preserve">. </w:t>
      </w:r>
      <w:r w:rsidR="00C07941" w:rsidRPr="004D7153">
        <w:t xml:space="preserve">In case UEs can’t compensate for Doppler shifts experienced </w:t>
      </w:r>
      <w:r w:rsidR="00DD1466" w:rsidRPr="004D7153">
        <w:t xml:space="preserve">on both </w:t>
      </w:r>
      <w:r w:rsidR="00C07941" w:rsidRPr="004D7153">
        <w:t xml:space="preserve">DL and UL service links, it is expected that UL frequency misalignment will be observed between the UL transmissions received at the gNB leading to critical performance losses. </w:t>
      </w:r>
      <w:r w:rsidR="00C07941" w:rsidRPr="004D7153">
        <w:rPr>
          <w:lang w:val="en-US"/>
        </w:rPr>
        <w:t>So t</w:t>
      </w:r>
      <w:r w:rsidRPr="004D7153">
        <w:t xml:space="preserve">he pre-compensation of the common frequency offset on DL transmission </w:t>
      </w:r>
      <w:r w:rsidR="00637025" w:rsidRPr="004D7153">
        <w:t>should be</w:t>
      </w:r>
      <w:r w:rsidRPr="004D7153">
        <w:t xml:space="preserve"> considered as a baseline assumption</w:t>
      </w:r>
      <w:r w:rsidR="00637025" w:rsidRPr="004D7153">
        <w:t>.</w:t>
      </w:r>
      <w:r w:rsidRPr="004D7153">
        <w:t xml:space="preserve"> </w:t>
      </w:r>
    </w:p>
    <w:p w14:paraId="71F26FCE" w14:textId="11973172" w:rsidR="00D2556A" w:rsidRPr="004D7153" w:rsidRDefault="001C6897" w:rsidP="002754A6">
      <w:pPr>
        <w:rPr>
          <w:rFonts w:eastAsia="PMingLiU"/>
        </w:rPr>
      </w:pPr>
      <w:r w:rsidRPr="004D7153">
        <w:lastRenderedPageBreak/>
        <w:t xml:space="preserve">To support </w:t>
      </w:r>
      <w:r w:rsidR="005B4141" w:rsidRPr="004D7153">
        <w:t>UE calculat</w:t>
      </w:r>
      <w:r w:rsidRPr="004D7153">
        <w:t>ing</w:t>
      </w:r>
      <w:r w:rsidR="005B4141" w:rsidRPr="004D7153">
        <w:t xml:space="preserve"> pre-compensation value</w:t>
      </w:r>
      <w:r w:rsidRPr="004D7153">
        <w:t xml:space="preserve"> for UL transmission based on DL signal</w:t>
      </w:r>
      <w:r w:rsidR="005B4141" w:rsidRPr="004D7153">
        <w:t xml:space="preserve">, </w:t>
      </w:r>
      <w:r w:rsidRPr="004D7153">
        <w:t xml:space="preserve">it is </w:t>
      </w:r>
      <w:r w:rsidR="004A1ACC" w:rsidRPr="004D7153">
        <w:t>necessary that</w:t>
      </w:r>
      <w:r w:rsidRPr="004D7153">
        <w:t xml:space="preserve"> </w:t>
      </w:r>
      <w:r w:rsidR="005B4141" w:rsidRPr="004D7153">
        <w:t>pre</w:t>
      </w:r>
      <w:r w:rsidR="00BE4E22" w:rsidRPr="004D7153">
        <w:t xml:space="preserve">-compensation value on the Doppler shift for DL </w:t>
      </w:r>
      <w:r w:rsidR="001C7D16" w:rsidRPr="004D7153">
        <w:t xml:space="preserve">transmission </w:t>
      </w:r>
      <w:r w:rsidR="004A1ACC" w:rsidRPr="004D7153">
        <w:t xml:space="preserve">is </w:t>
      </w:r>
      <w:r w:rsidR="00BE4E22" w:rsidRPr="004D7153">
        <w:t>signalled to UE</w:t>
      </w:r>
      <w:r w:rsidR="005B4141" w:rsidRPr="004D7153">
        <w:t>.</w:t>
      </w:r>
      <w:r w:rsidR="005B4141" w:rsidRPr="004D7153">
        <w:rPr>
          <w:rFonts w:hint="eastAsia"/>
        </w:rPr>
        <w:t xml:space="preserve"> </w:t>
      </w:r>
      <w:r w:rsidR="00D2556A" w:rsidRPr="004D7153">
        <w:t>If the residual UL frequency offset</w:t>
      </w:r>
      <w:r w:rsidR="004A1ACC" w:rsidRPr="004D7153">
        <w:t xml:space="preserve"> at reference point</w:t>
      </w:r>
      <w:r w:rsidR="00D2556A" w:rsidRPr="004D7153">
        <w:t xml:space="preserve"> is informed by network, UE can improve the accuracy of pre-compensation value for UL transmission</w:t>
      </w:r>
      <w:r w:rsidR="004A1ACC" w:rsidRPr="004D7153">
        <w:t xml:space="preserve"> based on the information</w:t>
      </w:r>
      <w:r w:rsidR="00D2556A" w:rsidRPr="004D7153">
        <w:t>.</w:t>
      </w:r>
    </w:p>
    <w:p w14:paraId="7623E566" w14:textId="2FCEB439" w:rsidR="00F92CAD" w:rsidRPr="004D7153" w:rsidRDefault="00F92CAD" w:rsidP="002754A6">
      <w:pPr>
        <w:rPr>
          <w:rFonts w:eastAsia="PMingLiU"/>
          <w:b/>
          <w:i/>
        </w:rPr>
      </w:pPr>
      <w:r w:rsidRPr="004D7153">
        <w:rPr>
          <w:b/>
          <w:i/>
          <w:lang w:val="en-US"/>
        </w:rPr>
        <w:t>Proposal</w:t>
      </w:r>
      <w:r w:rsidR="00AF6475" w:rsidRPr="004D7153">
        <w:rPr>
          <w:b/>
          <w:i/>
          <w:lang w:val="en-US"/>
        </w:rPr>
        <w:t xml:space="preserve"> </w:t>
      </w:r>
      <w:r w:rsidR="00B04807" w:rsidRPr="004D7153">
        <w:rPr>
          <w:b/>
          <w:i/>
          <w:lang w:val="en-US"/>
        </w:rPr>
        <w:t>4</w:t>
      </w:r>
      <w:r w:rsidRPr="004D7153">
        <w:rPr>
          <w:b/>
          <w:i/>
          <w:lang w:val="en-US"/>
        </w:rPr>
        <w:t xml:space="preserve">: </w:t>
      </w:r>
      <w:r w:rsidR="0034576F" w:rsidRPr="004D7153">
        <w:rPr>
          <w:rFonts w:hint="eastAsia"/>
          <w:b/>
          <w:i/>
          <w:lang w:val="en-US" w:eastAsia="zh-CN"/>
        </w:rPr>
        <w:t>P</w:t>
      </w:r>
      <w:r w:rsidR="0034576F" w:rsidRPr="004D7153">
        <w:rPr>
          <w:b/>
          <w:i/>
          <w:lang w:eastAsia="x-none"/>
        </w:rPr>
        <w:t>re-compensation value for DL</w:t>
      </w:r>
      <w:r w:rsidR="00AF6475" w:rsidRPr="004D7153">
        <w:rPr>
          <w:b/>
          <w:i/>
          <w:lang w:val="en-US"/>
        </w:rPr>
        <w:t xml:space="preserve"> </w:t>
      </w:r>
      <w:r w:rsidR="0034576F" w:rsidRPr="004D7153">
        <w:rPr>
          <w:b/>
          <w:i/>
          <w:lang w:eastAsia="x-none"/>
        </w:rPr>
        <w:t xml:space="preserve">frequency </w:t>
      </w:r>
      <w:r w:rsidRPr="004D7153">
        <w:rPr>
          <w:b/>
          <w:i/>
          <w:lang w:val="en-US"/>
        </w:rPr>
        <w:t xml:space="preserve">should be </w:t>
      </w:r>
      <w:r w:rsidR="0034576F" w:rsidRPr="004D7153">
        <w:rPr>
          <w:rFonts w:cs="Times"/>
          <w:b/>
          <w:i/>
          <w:color w:val="000000"/>
          <w:lang w:eastAsia="ko-KR"/>
        </w:rPr>
        <w:t>indicated by network</w:t>
      </w:r>
      <w:r w:rsidRPr="004D7153">
        <w:rPr>
          <w:b/>
          <w:i/>
          <w:lang w:val="en-US"/>
        </w:rPr>
        <w:t>.</w:t>
      </w:r>
    </w:p>
    <w:p w14:paraId="2447D742" w14:textId="60CE818B" w:rsidR="0034576F" w:rsidRPr="004D7153" w:rsidRDefault="00464412" w:rsidP="00AF6475">
      <w:pPr>
        <w:rPr>
          <w:b/>
          <w:i/>
          <w:lang w:val="en-US"/>
        </w:rPr>
      </w:pPr>
      <w:r w:rsidRPr="004D7153">
        <w:rPr>
          <w:b/>
          <w:i/>
          <w:lang w:val="en-US"/>
        </w:rPr>
        <w:t xml:space="preserve">Proposal </w:t>
      </w:r>
      <w:r w:rsidR="00B04807" w:rsidRPr="004D7153">
        <w:rPr>
          <w:b/>
          <w:i/>
          <w:lang w:val="en-US"/>
        </w:rPr>
        <w:t>5</w:t>
      </w:r>
      <w:r w:rsidR="00016140" w:rsidRPr="004D7153">
        <w:rPr>
          <w:b/>
          <w:i/>
          <w:lang w:val="en-US"/>
        </w:rPr>
        <w:t xml:space="preserve">: </w:t>
      </w:r>
      <w:r w:rsidR="00B751AF" w:rsidRPr="004D7153">
        <w:rPr>
          <w:rFonts w:hint="eastAsia"/>
          <w:b/>
          <w:i/>
          <w:lang w:val="en-US" w:eastAsia="zh-CN"/>
        </w:rPr>
        <w:t>T</w:t>
      </w:r>
      <w:r w:rsidR="0034576F" w:rsidRPr="004D7153">
        <w:rPr>
          <w:b/>
          <w:i/>
        </w:rPr>
        <w:t xml:space="preserve">he residual offset </w:t>
      </w:r>
      <w:r w:rsidR="00B751AF" w:rsidRPr="004D7153">
        <w:rPr>
          <w:b/>
          <w:i/>
        </w:rPr>
        <w:t xml:space="preserve">value of UL frequency </w:t>
      </w:r>
      <w:r w:rsidR="00DD252D" w:rsidRPr="004D7153">
        <w:rPr>
          <w:b/>
          <w:i/>
        </w:rPr>
        <w:t xml:space="preserve">at the reference point </w:t>
      </w:r>
      <w:r w:rsidR="00B751AF" w:rsidRPr="004D7153">
        <w:rPr>
          <w:b/>
          <w:i/>
          <w:lang w:val="en-US"/>
        </w:rPr>
        <w:t xml:space="preserve">should be </w:t>
      </w:r>
      <w:r w:rsidR="00B751AF" w:rsidRPr="004D7153">
        <w:rPr>
          <w:rFonts w:cs="Times"/>
          <w:b/>
          <w:i/>
          <w:color w:val="000000"/>
          <w:lang w:eastAsia="ko-KR"/>
        </w:rPr>
        <w:t>indicated by network</w:t>
      </w:r>
      <w:r w:rsidR="00B751AF" w:rsidRPr="004D7153">
        <w:rPr>
          <w:b/>
          <w:i/>
          <w:lang w:val="en-US"/>
        </w:rPr>
        <w:t>.</w:t>
      </w:r>
    </w:p>
    <w:p w14:paraId="1ABE62AA" w14:textId="3BACCE1D" w:rsidR="00EE71F4" w:rsidRPr="004D7153" w:rsidRDefault="00EE71F4" w:rsidP="00EE71F4">
      <w:pPr>
        <w:pStyle w:val="1"/>
        <w:ind w:left="431" w:hanging="431"/>
      </w:pPr>
      <w:r w:rsidRPr="004D7153">
        <w:t>Discussion on frequency synchronization on the feeder link</w:t>
      </w:r>
    </w:p>
    <w:p w14:paraId="193FBAE6" w14:textId="78CF1745" w:rsidR="00C34669" w:rsidRPr="004D7153" w:rsidRDefault="00864E82" w:rsidP="00B04807">
      <w:pPr>
        <w:tabs>
          <w:tab w:val="left" w:pos="2552"/>
          <w:tab w:val="left" w:pos="9781"/>
        </w:tabs>
        <w:spacing w:after="240" w:line="276" w:lineRule="auto"/>
      </w:pPr>
      <w:r w:rsidRPr="004D7153">
        <w:t xml:space="preserve">The maximal one-way Doppler </w:t>
      </w:r>
      <w:r w:rsidR="00675125" w:rsidRPr="004D7153">
        <w:t>is about 24</w:t>
      </w:r>
      <w:r w:rsidRPr="004D7153">
        <w:t xml:space="preserve"> ppm </w:t>
      </w:r>
      <w:r w:rsidR="002C263A" w:rsidRPr="004D7153">
        <w:t>in the feeder link</w:t>
      </w:r>
      <w:r w:rsidRPr="004D7153">
        <w:t xml:space="preserve">.  </w:t>
      </w:r>
      <w:r w:rsidR="00675125" w:rsidRPr="004D7153">
        <w:t xml:space="preserve">Since a much higher carrier frequency can be used in the feeder link than in the service link, </w:t>
      </w:r>
      <w:r w:rsidR="00C34669" w:rsidRPr="004D7153">
        <w:t xml:space="preserve">requiring </w:t>
      </w:r>
      <w:r w:rsidR="00675125" w:rsidRPr="004D7153">
        <w:t xml:space="preserve">a UE to compensate feeder link Doppler may not be feasible. For instance, the two-way Doppler in a feeder link with carrier frequency 20 GHz will have a maximal Doppler of 24ppm x 2x 20 GHz= </w:t>
      </w:r>
      <w:r w:rsidR="00604368" w:rsidRPr="004D7153">
        <w:t>0.96</w:t>
      </w:r>
      <w:r w:rsidR="00675125" w:rsidRPr="004D7153">
        <w:t xml:space="preserve"> MHz. To compensate such a large Doppler</w:t>
      </w:r>
      <w:r w:rsidR="00604368" w:rsidRPr="004D7153">
        <w:t xml:space="preserve"> in the service link</w:t>
      </w:r>
      <w:r w:rsidR="002C263A" w:rsidRPr="004D7153">
        <w:t xml:space="preserve"> in S band</w:t>
      </w:r>
      <w:r w:rsidR="00604368" w:rsidRPr="004D7153">
        <w:t xml:space="preserve"> is </w:t>
      </w:r>
      <w:r w:rsidR="002C263A" w:rsidRPr="004D7153">
        <w:t>challenge</w:t>
      </w:r>
      <w:r w:rsidR="00C34669" w:rsidRPr="004D7153">
        <w:t xml:space="preserve">. Compensation of feeder link Doppler by UE can impose significant implementation complexity and may not be feasible. It is more efficient to have network compensate </w:t>
      </w:r>
      <w:r w:rsidR="00B04807" w:rsidRPr="004D7153">
        <w:t xml:space="preserve">Doppler in the </w:t>
      </w:r>
      <w:r w:rsidR="00C34669" w:rsidRPr="004D7153">
        <w:t>feeder link in a way transparent to UE.</w:t>
      </w:r>
    </w:p>
    <w:p w14:paraId="4C7DCACA" w14:textId="45316C87" w:rsidR="00B04807" w:rsidRPr="004D7153" w:rsidRDefault="00B04807" w:rsidP="00B04807">
      <w:pPr>
        <w:rPr>
          <w:b/>
          <w:i/>
          <w:lang w:val="en-US"/>
        </w:rPr>
      </w:pPr>
      <w:r w:rsidRPr="004D7153">
        <w:rPr>
          <w:b/>
          <w:i/>
          <w:lang w:val="en-US"/>
        </w:rPr>
        <w:t>Proposal 6: The Doppler shift over the feeder link and any transponder frequency error for both Downlink and Uplink is compensated in a way transparent to UE.</w:t>
      </w:r>
    </w:p>
    <w:bookmarkEnd w:id="1"/>
    <w:bookmarkEnd w:id="2"/>
    <w:p w14:paraId="0ADC7F18" w14:textId="77777777" w:rsidR="00111FED" w:rsidRPr="004D7153" w:rsidRDefault="00111FED" w:rsidP="001246EB">
      <w:pPr>
        <w:pStyle w:val="1"/>
      </w:pPr>
      <w:r w:rsidRPr="004D7153">
        <w:t>Conclusions</w:t>
      </w:r>
    </w:p>
    <w:p w14:paraId="219D1578" w14:textId="735598A2" w:rsidR="00CE41F1" w:rsidRPr="004D7153" w:rsidRDefault="00DF573B" w:rsidP="00CE41F1">
      <w:pPr>
        <w:pStyle w:val="3GPPNormalText"/>
      </w:pPr>
      <w:r w:rsidRPr="004D7153">
        <w:rPr>
          <w:szCs w:val="20"/>
          <w:lang w:val="en-GB" w:eastAsia="zh-CN"/>
        </w:rPr>
        <w:t>I</w:t>
      </w:r>
      <w:r w:rsidRPr="004D7153">
        <w:rPr>
          <w:rFonts w:hint="eastAsia"/>
          <w:szCs w:val="20"/>
          <w:lang w:val="en-GB" w:eastAsia="zh-CN"/>
        </w:rPr>
        <w:t xml:space="preserve">n </w:t>
      </w:r>
      <w:r w:rsidRPr="004D7153">
        <w:rPr>
          <w:szCs w:val="20"/>
          <w:lang w:val="en-GB" w:eastAsia="zh-CN"/>
        </w:rPr>
        <w:t xml:space="preserve">this contribution, we </w:t>
      </w:r>
      <w:r w:rsidR="001354DC" w:rsidRPr="004D7153">
        <w:rPr>
          <w:lang w:eastAsia="zh-CN"/>
        </w:rPr>
        <w:t>discuss</w:t>
      </w:r>
      <w:r w:rsidR="00FD1A89" w:rsidRPr="004D7153">
        <w:rPr>
          <w:lang w:eastAsia="zh-CN"/>
        </w:rPr>
        <w:t xml:space="preserve"> UL time and frequency synchronization</w:t>
      </w:r>
      <w:r w:rsidR="00CE41F1" w:rsidRPr="004D7153">
        <w:rPr>
          <w:lang w:eastAsia="zh-CN"/>
        </w:rPr>
        <w:t xml:space="preserve"> for NTN, </w:t>
      </w:r>
      <w:r w:rsidR="00CE41F1" w:rsidRPr="004D7153">
        <w:t>the following</w:t>
      </w:r>
      <w:r w:rsidR="00464412" w:rsidRPr="004D7153">
        <w:t xml:space="preserve"> p</w:t>
      </w:r>
      <w:r w:rsidR="00CE41F1" w:rsidRPr="004D7153">
        <w:t>roposals have been made:</w:t>
      </w:r>
    </w:p>
    <w:p w14:paraId="7389BCCF" w14:textId="77777777" w:rsidR="002753A8" w:rsidRPr="004D7153" w:rsidRDefault="002753A8" w:rsidP="002753A8">
      <w:pPr>
        <w:rPr>
          <w:rFonts w:eastAsia="PMingLiU"/>
          <w:b/>
          <w:i/>
        </w:rPr>
      </w:pPr>
      <w:r w:rsidRPr="004D7153">
        <w:rPr>
          <w:b/>
          <w:i/>
        </w:rPr>
        <w:t xml:space="preserve">Proposal 1: With consideration on the signalling overhead, the large granularity of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Pr="004D7153">
        <w:rPr>
          <w:b/>
          <w:i/>
        </w:rPr>
        <w:t xml:space="preserve"> i.e. </w:t>
      </w:r>
      <m:oMath>
        <m:r>
          <m:rPr>
            <m:sty m:val="bi"/>
          </m:rPr>
          <w:rPr>
            <w:rFonts w:ascii="Cambria Math" w:hAnsi="Cambria Math"/>
          </w:rPr>
          <m:t xml:space="preserve">2048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oMath>
      <w:r w:rsidRPr="004D7153">
        <w:rPr>
          <w:b/>
          <w:i/>
        </w:rPr>
        <w:t xml:space="preserve"> is preferred. </w:t>
      </w:r>
    </w:p>
    <w:p w14:paraId="35CD711E" w14:textId="11ECE690" w:rsidR="002753A8" w:rsidRPr="004D7153" w:rsidRDefault="002753A8" w:rsidP="00CE41F1">
      <w:pPr>
        <w:pStyle w:val="3GPPNormalText"/>
      </w:pPr>
      <w:r w:rsidRPr="004D7153">
        <w:rPr>
          <w:b/>
          <w:i/>
        </w:rPr>
        <w:t xml:space="preserve">Proposal 2: When the </w:t>
      </w:r>
      <w:r w:rsidRPr="004D7153">
        <w:rPr>
          <w:b/>
          <w:bCs/>
          <w:color w:val="000000" w:themeColor="text1"/>
          <w:lang w:eastAsia="ko-KR"/>
        </w:rPr>
        <w:t>common TA</w:t>
      </w:r>
      <w:r w:rsidRPr="004D7153">
        <w:rPr>
          <w:b/>
          <w:i/>
        </w:rPr>
        <w:t xml:space="preserve"> is not broadcasted by network, the UE should assume that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r>
          <m:rPr>
            <m:sty m:val="bi"/>
          </m:rPr>
          <w:rPr>
            <w:rFonts w:ascii="Cambria Math" w:hAnsi="Cambria Math"/>
          </w:rPr>
          <m:t>=0</m:t>
        </m:r>
      </m:oMath>
      <w:r w:rsidRPr="004D7153">
        <w:rPr>
          <w:rFonts w:hint="eastAsia"/>
          <w:b/>
          <w:i/>
          <w:lang w:eastAsia="zh-CN"/>
        </w:rPr>
        <w:t xml:space="preserve"> .</w:t>
      </w:r>
    </w:p>
    <w:p w14:paraId="7483BF70" w14:textId="2F190989" w:rsidR="005D7E2A" w:rsidRPr="004D7153" w:rsidRDefault="005D7E2A" w:rsidP="005D7E2A">
      <w:pPr>
        <w:rPr>
          <w:b/>
          <w:i/>
          <w:lang w:val="en-US"/>
        </w:rPr>
      </w:pPr>
      <w:r w:rsidRPr="004D7153">
        <w:rPr>
          <w:b/>
          <w:i/>
          <w:lang w:val="en-US"/>
        </w:rPr>
        <w:t>Proposal 3: The common timing drift rate indicated by network should be supported.</w:t>
      </w:r>
    </w:p>
    <w:p w14:paraId="7D569473" w14:textId="77777777" w:rsidR="005D7E2A" w:rsidRPr="004D7153" w:rsidRDefault="005D7E2A" w:rsidP="005D7E2A">
      <w:pPr>
        <w:rPr>
          <w:rFonts w:eastAsia="PMingLiU"/>
          <w:b/>
          <w:i/>
        </w:rPr>
      </w:pPr>
      <w:r w:rsidRPr="004D7153">
        <w:rPr>
          <w:b/>
          <w:i/>
          <w:lang w:val="en-US"/>
        </w:rPr>
        <w:t xml:space="preserve">Proposal 4: </w:t>
      </w:r>
      <w:r w:rsidRPr="004D7153">
        <w:rPr>
          <w:rFonts w:hint="eastAsia"/>
          <w:b/>
          <w:i/>
          <w:lang w:val="en-US" w:eastAsia="zh-CN"/>
        </w:rPr>
        <w:t>P</w:t>
      </w:r>
      <w:r w:rsidRPr="004D7153">
        <w:rPr>
          <w:b/>
          <w:i/>
          <w:lang w:eastAsia="x-none"/>
        </w:rPr>
        <w:t>re-compensation value for DL</w:t>
      </w:r>
      <w:r w:rsidRPr="004D7153">
        <w:rPr>
          <w:b/>
          <w:i/>
          <w:lang w:val="en-US"/>
        </w:rPr>
        <w:t xml:space="preserve"> </w:t>
      </w:r>
      <w:r w:rsidRPr="004D7153">
        <w:rPr>
          <w:b/>
          <w:i/>
          <w:lang w:eastAsia="x-none"/>
        </w:rPr>
        <w:t xml:space="preserve">frequency </w:t>
      </w:r>
      <w:r w:rsidRPr="004D7153">
        <w:rPr>
          <w:b/>
          <w:i/>
          <w:lang w:val="en-US"/>
        </w:rPr>
        <w:t xml:space="preserve">should be </w:t>
      </w:r>
      <w:r w:rsidRPr="004D7153">
        <w:rPr>
          <w:rFonts w:cs="Times"/>
          <w:b/>
          <w:i/>
          <w:color w:val="000000"/>
          <w:lang w:eastAsia="ko-KR"/>
        </w:rPr>
        <w:t>indicated by network</w:t>
      </w:r>
      <w:r w:rsidRPr="004D7153">
        <w:rPr>
          <w:b/>
          <w:i/>
          <w:lang w:val="en-US"/>
        </w:rPr>
        <w:t>.</w:t>
      </w:r>
    </w:p>
    <w:p w14:paraId="7D89F93C" w14:textId="77777777" w:rsidR="005D7E2A" w:rsidRPr="004D7153" w:rsidRDefault="005D7E2A" w:rsidP="005D7E2A">
      <w:pPr>
        <w:rPr>
          <w:b/>
          <w:i/>
          <w:lang w:val="en-US"/>
        </w:rPr>
      </w:pPr>
      <w:r w:rsidRPr="004D7153">
        <w:rPr>
          <w:b/>
          <w:i/>
          <w:lang w:val="en-US"/>
        </w:rPr>
        <w:t xml:space="preserve">Proposal 5: </w:t>
      </w:r>
      <w:r w:rsidRPr="004D7153">
        <w:rPr>
          <w:rFonts w:hint="eastAsia"/>
          <w:b/>
          <w:i/>
          <w:lang w:val="en-US" w:eastAsia="zh-CN"/>
        </w:rPr>
        <w:t>T</w:t>
      </w:r>
      <w:r w:rsidRPr="004D7153">
        <w:rPr>
          <w:b/>
          <w:i/>
        </w:rPr>
        <w:t xml:space="preserve">he residual offset value of UL frequency at the reference point </w:t>
      </w:r>
      <w:r w:rsidRPr="004D7153">
        <w:rPr>
          <w:b/>
          <w:i/>
          <w:lang w:val="en-US"/>
        </w:rPr>
        <w:t xml:space="preserve">should be </w:t>
      </w:r>
      <w:r w:rsidRPr="004D7153">
        <w:rPr>
          <w:rFonts w:cs="Times"/>
          <w:b/>
          <w:i/>
          <w:color w:val="000000"/>
          <w:lang w:eastAsia="ko-KR"/>
        </w:rPr>
        <w:t>indicated by network</w:t>
      </w:r>
      <w:r w:rsidRPr="004D7153">
        <w:rPr>
          <w:b/>
          <w:i/>
          <w:lang w:val="en-US"/>
        </w:rPr>
        <w:t>.</w:t>
      </w:r>
    </w:p>
    <w:p w14:paraId="159191BE" w14:textId="2A98AA14" w:rsidR="00DD252D" w:rsidRPr="004D7153" w:rsidRDefault="005D7E2A" w:rsidP="00464412">
      <w:pPr>
        <w:rPr>
          <w:rFonts w:eastAsia="PMingLiU"/>
          <w:b/>
          <w:i/>
        </w:rPr>
      </w:pPr>
      <w:r w:rsidRPr="004D7153">
        <w:rPr>
          <w:b/>
          <w:i/>
          <w:lang w:val="en-US"/>
        </w:rPr>
        <w:t>Proposal 6: The Doppler shift over the feeder link and any transponder frequency error for both Downlink and Uplink is compensated in a way transparent to UE.</w:t>
      </w:r>
    </w:p>
    <w:p w14:paraId="4D4B867A" w14:textId="77777777" w:rsidR="00DD252D" w:rsidRPr="004D7153" w:rsidRDefault="00DD252D" w:rsidP="00464412">
      <w:pPr>
        <w:rPr>
          <w:rFonts w:eastAsia="PMingLiU"/>
          <w:b/>
          <w:i/>
        </w:rPr>
      </w:pPr>
    </w:p>
    <w:p w14:paraId="242C1EB1" w14:textId="19193900" w:rsidR="00AD2CEA" w:rsidRPr="004D7153" w:rsidRDefault="00AD2CEA" w:rsidP="00464412">
      <w:pPr>
        <w:rPr>
          <w:rFonts w:eastAsia="PMingLiU"/>
          <w:b/>
          <w:i/>
        </w:rPr>
      </w:pPr>
    </w:p>
    <w:p w14:paraId="77AC86E5" w14:textId="37F57C92" w:rsidR="00DD252D" w:rsidRPr="004D7153" w:rsidRDefault="00DD252D" w:rsidP="00464412">
      <w:pPr>
        <w:rPr>
          <w:rFonts w:eastAsia="PMingLiU"/>
          <w:b/>
          <w:i/>
        </w:rPr>
      </w:pPr>
    </w:p>
    <w:p w14:paraId="5FB8C6BA" w14:textId="661332CC" w:rsidR="00EF775E" w:rsidRPr="004D7153" w:rsidRDefault="00EF775E" w:rsidP="00464412">
      <w:pPr>
        <w:rPr>
          <w:rFonts w:eastAsia="PMingLiU"/>
          <w:b/>
          <w:i/>
        </w:rPr>
      </w:pPr>
    </w:p>
    <w:p w14:paraId="0990AADB" w14:textId="77777777" w:rsidR="00EF775E" w:rsidRPr="004D7153" w:rsidRDefault="00EF775E" w:rsidP="00464412">
      <w:pPr>
        <w:rPr>
          <w:rFonts w:eastAsia="PMingLiU"/>
          <w:b/>
          <w:i/>
        </w:rPr>
      </w:pPr>
    </w:p>
    <w:p w14:paraId="0E9CA156" w14:textId="77777777" w:rsidR="00B24292" w:rsidRPr="004D7153" w:rsidRDefault="00EC10C0" w:rsidP="00D26A8D">
      <w:pPr>
        <w:pStyle w:val="aff2"/>
      </w:pPr>
      <w:r w:rsidRPr="004D7153">
        <w:t>References</w:t>
      </w:r>
      <w:bookmarkStart w:id="8" w:name="_Ref506568004"/>
    </w:p>
    <w:p w14:paraId="4497D7E1" w14:textId="317AE14C" w:rsidR="00631709" w:rsidRPr="004D7153" w:rsidRDefault="00631709" w:rsidP="003A6B01">
      <w:pPr>
        <w:pStyle w:val="af5"/>
        <w:numPr>
          <w:ilvl w:val="0"/>
          <w:numId w:val="12"/>
        </w:numPr>
        <w:rPr>
          <w:rFonts w:ascii="Times New Roman" w:eastAsia="宋体" w:hAnsi="Times New Roman"/>
        </w:rPr>
      </w:pPr>
      <w:bookmarkStart w:id="9" w:name="_Ref51695794"/>
      <w:bookmarkStart w:id="10" w:name="_Ref46161396"/>
      <w:r w:rsidRPr="004D7153">
        <w:rPr>
          <w:rFonts w:ascii="Times New Roman" w:eastAsia="宋体" w:hAnsi="Times New Roman"/>
        </w:rPr>
        <w:t xml:space="preserve">RP- 210908 “Solutions for NR to support non-terrestrial networks (NTN)”, Thales  </w:t>
      </w:r>
    </w:p>
    <w:p w14:paraId="66CFCDDD" w14:textId="4E6A3D56" w:rsidR="00451561" w:rsidRPr="004D7153" w:rsidRDefault="00451561" w:rsidP="003A6B01">
      <w:pPr>
        <w:pStyle w:val="af5"/>
        <w:numPr>
          <w:ilvl w:val="0"/>
          <w:numId w:val="12"/>
        </w:numPr>
        <w:rPr>
          <w:rFonts w:ascii="Times New Roman" w:eastAsia="宋体" w:hAnsi="Times New Roman"/>
        </w:rPr>
      </w:pPr>
      <w:bookmarkStart w:id="11" w:name="_Ref46161429"/>
      <w:bookmarkEnd w:id="9"/>
      <w:r w:rsidRPr="004D7153">
        <w:rPr>
          <w:rFonts w:ascii="Times New Roman" w:eastAsia="宋体" w:hAnsi="Times New Roman"/>
        </w:rPr>
        <w:t>TR 38.821</w:t>
      </w:r>
      <w:r w:rsidR="00891266" w:rsidRPr="004D7153">
        <w:rPr>
          <w:rFonts w:ascii="Times New Roman" w:eastAsia="宋体" w:hAnsi="Times New Roman"/>
        </w:rPr>
        <w:t xml:space="preserve"> v16.0.0</w:t>
      </w:r>
      <w:r w:rsidR="004A7881" w:rsidRPr="004D7153">
        <w:rPr>
          <w:rFonts w:ascii="Times New Roman" w:eastAsia="宋体" w:hAnsi="Times New Roman"/>
        </w:rPr>
        <w:t xml:space="preserve"> "</w:t>
      </w:r>
      <w:r w:rsidRPr="004D7153">
        <w:rPr>
          <w:rFonts w:ascii="Times New Roman" w:eastAsia="宋体" w:hAnsi="Times New Roman"/>
        </w:rPr>
        <w:t>Solutions for NR to support non-terrestrial networks (NTN)"</w:t>
      </w:r>
      <w:bookmarkEnd w:id="11"/>
    </w:p>
    <w:bookmarkEnd w:id="10"/>
    <w:p w14:paraId="67EB0FCC" w14:textId="3E323998" w:rsidR="00CD4FC7" w:rsidRPr="004D7153" w:rsidRDefault="00FF2B16" w:rsidP="00FF2B16">
      <w:pPr>
        <w:pStyle w:val="af5"/>
        <w:numPr>
          <w:ilvl w:val="0"/>
          <w:numId w:val="12"/>
        </w:numPr>
        <w:rPr>
          <w:rFonts w:ascii="Times New Roman" w:eastAsia="宋体" w:hAnsi="Times New Roman"/>
        </w:rPr>
      </w:pPr>
      <w:r w:rsidRPr="004D7153">
        <w:rPr>
          <w:rFonts w:ascii="Times New Roman" w:eastAsia="宋体" w:hAnsi="Times New Roman"/>
        </w:rPr>
        <w:t>Chair's Notes RAN1#104b-e</w:t>
      </w:r>
    </w:p>
    <w:bookmarkEnd w:id="8"/>
    <w:p w14:paraId="1ED6F428" w14:textId="3AE0B9D5" w:rsidR="0039307F" w:rsidRPr="004D7153" w:rsidRDefault="0039307F" w:rsidP="0039307F">
      <w:pPr>
        <w:pStyle w:val="af5"/>
        <w:numPr>
          <w:ilvl w:val="0"/>
          <w:numId w:val="12"/>
        </w:numPr>
        <w:rPr>
          <w:rFonts w:ascii="Times New Roman" w:eastAsia="宋体" w:hAnsi="Times New Roman"/>
        </w:rPr>
      </w:pPr>
      <w:r w:rsidRPr="004D7153">
        <w:rPr>
          <w:rFonts w:ascii="Times New Roman" w:eastAsia="宋体" w:hAnsi="Times New Roman"/>
        </w:rPr>
        <w:t>R1-</w:t>
      </w:r>
      <w:bookmarkStart w:id="12" w:name="OLE_LINK10"/>
      <w:bookmarkStart w:id="13" w:name="OLE_LINK11"/>
      <w:r w:rsidRPr="004D7153">
        <w:rPr>
          <w:rFonts w:ascii="Times New Roman" w:eastAsia="宋体" w:hAnsi="Times New Roman"/>
        </w:rPr>
        <w:t xml:space="preserve">2104076 </w:t>
      </w:r>
      <w:bookmarkEnd w:id="12"/>
      <w:bookmarkEnd w:id="13"/>
      <w:r w:rsidRPr="004D7153">
        <w:rPr>
          <w:rFonts w:ascii="Times New Roman" w:eastAsia="宋体" w:hAnsi="Times New Roman"/>
        </w:rPr>
        <w:t>FL Summary on enhancements on UL time and frequency synchronization for NR NTN     Moderator (Thales)</w:t>
      </w:r>
    </w:p>
    <w:p w14:paraId="5A45E995" w14:textId="38C25508" w:rsidR="00EE72D8" w:rsidRPr="004D7153" w:rsidRDefault="00EE72D8" w:rsidP="00EE72D8">
      <w:pPr>
        <w:pStyle w:val="af5"/>
        <w:numPr>
          <w:ilvl w:val="0"/>
          <w:numId w:val="12"/>
        </w:numPr>
        <w:rPr>
          <w:rFonts w:ascii="Times New Roman" w:eastAsia="宋体" w:hAnsi="Times New Roman"/>
        </w:rPr>
      </w:pPr>
      <w:bookmarkStart w:id="14" w:name="_Ref70687944"/>
      <w:r w:rsidRPr="004D7153">
        <w:rPr>
          <w:rFonts w:ascii="Times New Roman" w:eastAsia="宋体" w:hAnsi="Times New Roman"/>
        </w:rPr>
        <w:t>Chairman's Notes RAN1#98b</w:t>
      </w:r>
      <w:bookmarkStart w:id="15" w:name="_GoBack"/>
      <w:bookmarkEnd w:id="14"/>
      <w:bookmarkEnd w:id="15"/>
    </w:p>
    <w:sectPr w:rsidR="00EE72D8" w:rsidRPr="004D7153"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C4D57" w14:textId="77777777" w:rsidR="00BA1B0D" w:rsidRDefault="00BA1B0D" w:rsidP="00451561">
      <w:r>
        <w:separator/>
      </w:r>
    </w:p>
    <w:p w14:paraId="3B00032F" w14:textId="77777777" w:rsidR="00BA1B0D" w:rsidRDefault="00BA1B0D" w:rsidP="00451561"/>
    <w:p w14:paraId="0A86F03A" w14:textId="77777777" w:rsidR="00BA1B0D" w:rsidRDefault="00BA1B0D"/>
  </w:endnote>
  <w:endnote w:type="continuationSeparator" w:id="0">
    <w:p w14:paraId="147992A9" w14:textId="77777777" w:rsidR="00BA1B0D" w:rsidRDefault="00BA1B0D" w:rsidP="00451561">
      <w:r>
        <w:continuationSeparator/>
      </w:r>
    </w:p>
    <w:p w14:paraId="16FC179E" w14:textId="77777777" w:rsidR="00BA1B0D" w:rsidRDefault="00BA1B0D" w:rsidP="00451561"/>
    <w:p w14:paraId="6022C10B" w14:textId="77777777" w:rsidR="00BA1B0D" w:rsidRDefault="00BA1B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Malgun Gothic"/>
    <w:panose1 w:val="020B0600000101010101"/>
    <w:charset w:val="81"/>
    <w:family w:val="swiss"/>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E5657B" w:rsidRDefault="00E5657B"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E5657B" w:rsidRDefault="00E5657B" w:rsidP="00451561">
    <w:pPr>
      <w:pStyle w:val="table"/>
    </w:pPr>
  </w:p>
  <w:p w14:paraId="1A55E6A4" w14:textId="77777777" w:rsidR="00E5657B" w:rsidRDefault="00E5657B" w:rsidP="00451561"/>
  <w:p w14:paraId="51994B53" w14:textId="77777777" w:rsidR="00E5657B" w:rsidRDefault="00E5657B"/>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525D3135" w:rsidR="00E5657B" w:rsidRPr="00270202" w:rsidRDefault="00E5657B"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D7153">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D7153">
      <w:rPr>
        <w:rStyle w:val="CharChar2"/>
        <w:b/>
        <w:i/>
        <w:noProof/>
        <w:sz w:val="18"/>
      </w:rPr>
      <w:t>4</w:t>
    </w:r>
    <w:r w:rsidRPr="00270202">
      <w:rPr>
        <w:rStyle w:val="CharChar2"/>
        <w:b/>
        <w:i/>
        <w:sz w:val="18"/>
      </w:rPr>
      <w:fldChar w:fldCharType="end"/>
    </w:r>
  </w:p>
  <w:p w14:paraId="2C7FA615" w14:textId="77777777" w:rsidR="00E5657B" w:rsidRDefault="00E5657B" w:rsidP="00451561"/>
  <w:p w14:paraId="7867B8EE" w14:textId="77777777" w:rsidR="00E5657B" w:rsidRDefault="00E5657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BA89E" w14:textId="77777777" w:rsidR="00BA1B0D" w:rsidRDefault="00BA1B0D" w:rsidP="00451561">
      <w:r>
        <w:separator/>
      </w:r>
    </w:p>
    <w:p w14:paraId="7B60A470" w14:textId="77777777" w:rsidR="00BA1B0D" w:rsidRDefault="00BA1B0D" w:rsidP="00451561"/>
    <w:p w14:paraId="45916462" w14:textId="77777777" w:rsidR="00BA1B0D" w:rsidRDefault="00BA1B0D"/>
  </w:footnote>
  <w:footnote w:type="continuationSeparator" w:id="0">
    <w:p w14:paraId="1C2B0CD4" w14:textId="77777777" w:rsidR="00BA1B0D" w:rsidRDefault="00BA1B0D" w:rsidP="00451561">
      <w:r>
        <w:continuationSeparator/>
      </w:r>
    </w:p>
    <w:p w14:paraId="3A97EA5F" w14:textId="77777777" w:rsidR="00BA1B0D" w:rsidRDefault="00BA1B0D" w:rsidP="00451561"/>
    <w:p w14:paraId="710711AE" w14:textId="77777777" w:rsidR="00BA1B0D" w:rsidRDefault="00BA1B0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E5657B" w:rsidRDefault="00E5657B" w:rsidP="00451561">
    <w:r>
      <w:t xml:space="preserve">Page </w:t>
    </w:r>
    <w:r>
      <w:fldChar w:fldCharType="begin"/>
    </w:r>
    <w:r>
      <w:instrText>PAGE</w:instrText>
    </w:r>
    <w:r>
      <w:fldChar w:fldCharType="separate"/>
    </w:r>
    <w:r>
      <w:rPr>
        <w:noProof/>
      </w:rPr>
      <w:t>1</w:t>
    </w:r>
    <w:r>
      <w:fldChar w:fldCharType="end"/>
    </w:r>
  </w:p>
  <w:p w14:paraId="29AF7EB8" w14:textId="77777777" w:rsidR="00E5657B" w:rsidRDefault="00E5657B" w:rsidP="00451561"/>
  <w:p w14:paraId="17F94779" w14:textId="77777777" w:rsidR="00E5657B" w:rsidRDefault="00E5657B"/>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5D3E99"/>
    <w:multiLevelType w:val="hybridMultilevel"/>
    <w:tmpl w:val="4BA8BC7C"/>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490424"/>
    <w:multiLevelType w:val="hybridMultilevel"/>
    <w:tmpl w:val="25C086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63F6BF6"/>
    <w:multiLevelType w:val="hybridMultilevel"/>
    <w:tmpl w:val="54EC604E"/>
    <w:lvl w:ilvl="0" w:tplc="02A84A7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80C71"/>
    <w:multiLevelType w:val="hybridMultilevel"/>
    <w:tmpl w:val="0E9A9664"/>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27B5092A"/>
    <w:multiLevelType w:val="hybridMultilevel"/>
    <w:tmpl w:val="3506A458"/>
    <w:lvl w:ilvl="0" w:tplc="040C0001">
      <w:start w:val="1"/>
      <w:numFmt w:val="bullet"/>
      <w:lvlText w:val=""/>
      <w:lvlJc w:val="left"/>
      <w:pPr>
        <w:ind w:left="648" w:hanging="360"/>
      </w:pPr>
      <w:rPr>
        <w:rFonts w:ascii="Symbol" w:hAnsi="Symbol" w:hint="default"/>
      </w:rPr>
    </w:lvl>
    <w:lvl w:ilvl="1" w:tplc="040C0003" w:tentative="1">
      <w:start w:val="1"/>
      <w:numFmt w:val="bullet"/>
      <w:lvlText w:val="o"/>
      <w:lvlJc w:val="left"/>
      <w:pPr>
        <w:ind w:left="1368" w:hanging="360"/>
      </w:pPr>
      <w:rPr>
        <w:rFonts w:ascii="Courier New" w:hAnsi="Courier New" w:cs="Courier New" w:hint="default"/>
      </w:rPr>
    </w:lvl>
    <w:lvl w:ilvl="2" w:tplc="040C0005" w:tentative="1">
      <w:start w:val="1"/>
      <w:numFmt w:val="bullet"/>
      <w:lvlText w:val=""/>
      <w:lvlJc w:val="left"/>
      <w:pPr>
        <w:ind w:left="2088" w:hanging="360"/>
      </w:pPr>
      <w:rPr>
        <w:rFonts w:ascii="Wingdings" w:hAnsi="Wingdings" w:hint="default"/>
      </w:rPr>
    </w:lvl>
    <w:lvl w:ilvl="3" w:tplc="040C0001" w:tentative="1">
      <w:start w:val="1"/>
      <w:numFmt w:val="bullet"/>
      <w:lvlText w:val=""/>
      <w:lvlJc w:val="left"/>
      <w:pPr>
        <w:ind w:left="2808" w:hanging="360"/>
      </w:pPr>
      <w:rPr>
        <w:rFonts w:ascii="Symbol" w:hAnsi="Symbol" w:hint="default"/>
      </w:rPr>
    </w:lvl>
    <w:lvl w:ilvl="4" w:tplc="040C0003" w:tentative="1">
      <w:start w:val="1"/>
      <w:numFmt w:val="bullet"/>
      <w:lvlText w:val="o"/>
      <w:lvlJc w:val="left"/>
      <w:pPr>
        <w:ind w:left="3528" w:hanging="360"/>
      </w:pPr>
      <w:rPr>
        <w:rFonts w:ascii="Courier New" w:hAnsi="Courier New" w:cs="Courier New" w:hint="default"/>
      </w:rPr>
    </w:lvl>
    <w:lvl w:ilvl="5" w:tplc="040C0005" w:tentative="1">
      <w:start w:val="1"/>
      <w:numFmt w:val="bullet"/>
      <w:lvlText w:val=""/>
      <w:lvlJc w:val="left"/>
      <w:pPr>
        <w:ind w:left="4248" w:hanging="360"/>
      </w:pPr>
      <w:rPr>
        <w:rFonts w:ascii="Wingdings" w:hAnsi="Wingdings" w:hint="default"/>
      </w:rPr>
    </w:lvl>
    <w:lvl w:ilvl="6" w:tplc="040C0001" w:tentative="1">
      <w:start w:val="1"/>
      <w:numFmt w:val="bullet"/>
      <w:lvlText w:val=""/>
      <w:lvlJc w:val="left"/>
      <w:pPr>
        <w:ind w:left="4968" w:hanging="360"/>
      </w:pPr>
      <w:rPr>
        <w:rFonts w:ascii="Symbol" w:hAnsi="Symbol" w:hint="default"/>
      </w:rPr>
    </w:lvl>
    <w:lvl w:ilvl="7" w:tplc="040C0003" w:tentative="1">
      <w:start w:val="1"/>
      <w:numFmt w:val="bullet"/>
      <w:lvlText w:val="o"/>
      <w:lvlJc w:val="left"/>
      <w:pPr>
        <w:ind w:left="5688" w:hanging="360"/>
      </w:pPr>
      <w:rPr>
        <w:rFonts w:ascii="Courier New" w:hAnsi="Courier New" w:cs="Courier New" w:hint="default"/>
      </w:rPr>
    </w:lvl>
    <w:lvl w:ilvl="8" w:tplc="040C0005" w:tentative="1">
      <w:start w:val="1"/>
      <w:numFmt w:val="bullet"/>
      <w:lvlText w:val=""/>
      <w:lvlJc w:val="left"/>
      <w:pPr>
        <w:ind w:left="6408" w:hanging="360"/>
      </w:pPr>
      <w:rPr>
        <w:rFonts w:ascii="Wingdings" w:hAnsi="Wingdings" w:hint="default"/>
      </w:rPr>
    </w:lvl>
  </w:abstractNum>
  <w:abstractNum w:abstractNumId="7" w15:restartNumberingAfterBreak="0">
    <w:nsid w:val="29DE5F08"/>
    <w:multiLevelType w:val="multilevel"/>
    <w:tmpl w:val="5068136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0538"/>
    <w:multiLevelType w:val="hybridMultilevel"/>
    <w:tmpl w:val="A8F8E460"/>
    <w:lvl w:ilvl="0" w:tplc="04090005">
      <w:start w:val="1"/>
      <w:numFmt w:val="bullet"/>
      <w:lvlText w:val=""/>
      <w:lvlJc w:val="left"/>
      <w:pPr>
        <w:ind w:left="1486" w:hanging="360"/>
      </w:pPr>
      <w:rPr>
        <w:rFonts w:ascii="Wingdings" w:hAnsi="Wingdings" w:hint="default"/>
      </w:rPr>
    </w:lvl>
    <w:lvl w:ilvl="1" w:tplc="040C0003" w:tentative="1">
      <w:start w:val="1"/>
      <w:numFmt w:val="bullet"/>
      <w:lvlText w:val="o"/>
      <w:lvlJc w:val="left"/>
      <w:pPr>
        <w:ind w:left="2206" w:hanging="360"/>
      </w:pPr>
      <w:rPr>
        <w:rFonts w:ascii="Courier New" w:hAnsi="Courier New" w:cs="Courier New" w:hint="default"/>
      </w:rPr>
    </w:lvl>
    <w:lvl w:ilvl="2" w:tplc="040C0005" w:tentative="1">
      <w:start w:val="1"/>
      <w:numFmt w:val="bullet"/>
      <w:lvlText w:val=""/>
      <w:lvlJc w:val="left"/>
      <w:pPr>
        <w:ind w:left="2926" w:hanging="360"/>
      </w:pPr>
      <w:rPr>
        <w:rFonts w:ascii="Wingdings" w:hAnsi="Wingdings" w:hint="default"/>
      </w:rPr>
    </w:lvl>
    <w:lvl w:ilvl="3" w:tplc="040C0001" w:tentative="1">
      <w:start w:val="1"/>
      <w:numFmt w:val="bullet"/>
      <w:lvlText w:val=""/>
      <w:lvlJc w:val="left"/>
      <w:pPr>
        <w:ind w:left="3646" w:hanging="360"/>
      </w:pPr>
      <w:rPr>
        <w:rFonts w:ascii="Symbol" w:hAnsi="Symbol" w:hint="default"/>
      </w:rPr>
    </w:lvl>
    <w:lvl w:ilvl="4" w:tplc="040C0003" w:tentative="1">
      <w:start w:val="1"/>
      <w:numFmt w:val="bullet"/>
      <w:lvlText w:val="o"/>
      <w:lvlJc w:val="left"/>
      <w:pPr>
        <w:ind w:left="4366" w:hanging="360"/>
      </w:pPr>
      <w:rPr>
        <w:rFonts w:ascii="Courier New" w:hAnsi="Courier New" w:cs="Courier New" w:hint="default"/>
      </w:rPr>
    </w:lvl>
    <w:lvl w:ilvl="5" w:tplc="040C0005" w:tentative="1">
      <w:start w:val="1"/>
      <w:numFmt w:val="bullet"/>
      <w:lvlText w:val=""/>
      <w:lvlJc w:val="left"/>
      <w:pPr>
        <w:ind w:left="5086" w:hanging="360"/>
      </w:pPr>
      <w:rPr>
        <w:rFonts w:ascii="Wingdings" w:hAnsi="Wingdings" w:hint="default"/>
      </w:rPr>
    </w:lvl>
    <w:lvl w:ilvl="6" w:tplc="040C0001" w:tentative="1">
      <w:start w:val="1"/>
      <w:numFmt w:val="bullet"/>
      <w:lvlText w:val=""/>
      <w:lvlJc w:val="left"/>
      <w:pPr>
        <w:ind w:left="5806" w:hanging="360"/>
      </w:pPr>
      <w:rPr>
        <w:rFonts w:ascii="Symbol" w:hAnsi="Symbol" w:hint="default"/>
      </w:rPr>
    </w:lvl>
    <w:lvl w:ilvl="7" w:tplc="040C0003" w:tentative="1">
      <w:start w:val="1"/>
      <w:numFmt w:val="bullet"/>
      <w:lvlText w:val="o"/>
      <w:lvlJc w:val="left"/>
      <w:pPr>
        <w:ind w:left="6526" w:hanging="360"/>
      </w:pPr>
      <w:rPr>
        <w:rFonts w:ascii="Courier New" w:hAnsi="Courier New" w:cs="Courier New" w:hint="default"/>
      </w:rPr>
    </w:lvl>
    <w:lvl w:ilvl="8" w:tplc="040C0005" w:tentative="1">
      <w:start w:val="1"/>
      <w:numFmt w:val="bullet"/>
      <w:lvlText w:val=""/>
      <w:lvlJc w:val="left"/>
      <w:pPr>
        <w:ind w:left="7246"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537125"/>
    <w:multiLevelType w:val="hybridMultilevel"/>
    <w:tmpl w:val="D8A4B7DC"/>
    <w:lvl w:ilvl="0" w:tplc="EFF63DA2">
      <w:start w:val="1"/>
      <w:numFmt w:val="bullet"/>
      <w:lvlText w:val="－"/>
      <w:lvlJc w:val="left"/>
      <w:pPr>
        <w:tabs>
          <w:tab w:val="num" w:pos="720"/>
        </w:tabs>
        <w:ind w:left="720" w:hanging="360"/>
      </w:pPr>
      <w:rPr>
        <w:rFonts w:ascii="宋体" w:hAnsi="宋体" w:hint="default"/>
      </w:rPr>
    </w:lvl>
    <w:lvl w:ilvl="1" w:tplc="C1EAD1BC" w:tentative="1">
      <w:start w:val="1"/>
      <w:numFmt w:val="bullet"/>
      <w:lvlText w:val="－"/>
      <w:lvlJc w:val="left"/>
      <w:pPr>
        <w:tabs>
          <w:tab w:val="num" w:pos="1440"/>
        </w:tabs>
        <w:ind w:left="1440" w:hanging="360"/>
      </w:pPr>
      <w:rPr>
        <w:rFonts w:ascii="宋体" w:hAnsi="宋体" w:hint="default"/>
      </w:rPr>
    </w:lvl>
    <w:lvl w:ilvl="2" w:tplc="B3DA4CEE">
      <w:start w:val="1"/>
      <w:numFmt w:val="bullet"/>
      <w:lvlText w:val="－"/>
      <w:lvlJc w:val="left"/>
      <w:pPr>
        <w:tabs>
          <w:tab w:val="num" w:pos="2160"/>
        </w:tabs>
        <w:ind w:left="2160" w:hanging="360"/>
      </w:pPr>
      <w:rPr>
        <w:rFonts w:ascii="宋体" w:hAnsi="宋体" w:hint="default"/>
      </w:rPr>
    </w:lvl>
    <w:lvl w:ilvl="3" w:tplc="B63003CC" w:tentative="1">
      <w:start w:val="1"/>
      <w:numFmt w:val="bullet"/>
      <w:lvlText w:val="－"/>
      <w:lvlJc w:val="left"/>
      <w:pPr>
        <w:tabs>
          <w:tab w:val="num" w:pos="2880"/>
        </w:tabs>
        <w:ind w:left="2880" w:hanging="360"/>
      </w:pPr>
      <w:rPr>
        <w:rFonts w:ascii="宋体" w:hAnsi="宋体" w:hint="default"/>
      </w:rPr>
    </w:lvl>
    <w:lvl w:ilvl="4" w:tplc="1EF89264" w:tentative="1">
      <w:start w:val="1"/>
      <w:numFmt w:val="bullet"/>
      <w:lvlText w:val="－"/>
      <w:lvlJc w:val="left"/>
      <w:pPr>
        <w:tabs>
          <w:tab w:val="num" w:pos="3600"/>
        </w:tabs>
        <w:ind w:left="3600" w:hanging="360"/>
      </w:pPr>
      <w:rPr>
        <w:rFonts w:ascii="宋体" w:hAnsi="宋体" w:hint="default"/>
      </w:rPr>
    </w:lvl>
    <w:lvl w:ilvl="5" w:tplc="79E00E08" w:tentative="1">
      <w:start w:val="1"/>
      <w:numFmt w:val="bullet"/>
      <w:lvlText w:val="－"/>
      <w:lvlJc w:val="left"/>
      <w:pPr>
        <w:tabs>
          <w:tab w:val="num" w:pos="4320"/>
        </w:tabs>
        <w:ind w:left="4320" w:hanging="360"/>
      </w:pPr>
      <w:rPr>
        <w:rFonts w:ascii="宋体" w:hAnsi="宋体" w:hint="default"/>
      </w:rPr>
    </w:lvl>
    <w:lvl w:ilvl="6" w:tplc="C7E2D6BE" w:tentative="1">
      <w:start w:val="1"/>
      <w:numFmt w:val="bullet"/>
      <w:lvlText w:val="－"/>
      <w:lvlJc w:val="left"/>
      <w:pPr>
        <w:tabs>
          <w:tab w:val="num" w:pos="5040"/>
        </w:tabs>
        <w:ind w:left="5040" w:hanging="360"/>
      </w:pPr>
      <w:rPr>
        <w:rFonts w:ascii="宋体" w:hAnsi="宋体" w:hint="default"/>
      </w:rPr>
    </w:lvl>
    <w:lvl w:ilvl="7" w:tplc="F0A455BC" w:tentative="1">
      <w:start w:val="1"/>
      <w:numFmt w:val="bullet"/>
      <w:lvlText w:val="－"/>
      <w:lvlJc w:val="left"/>
      <w:pPr>
        <w:tabs>
          <w:tab w:val="num" w:pos="5760"/>
        </w:tabs>
        <w:ind w:left="5760" w:hanging="360"/>
      </w:pPr>
      <w:rPr>
        <w:rFonts w:ascii="宋体" w:hAnsi="宋体" w:hint="default"/>
      </w:rPr>
    </w:lvl>
    <w:lvl w:ilvl="8" w:tplc="7DE2E830"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7E2C30"/>
    <w:multiLevelType w:val="hybridMultilevel"/>
    <w:tmpl w:val="7DE2B87A"/>
    <w:lvl w:ilvl="0" w:tplc="D084FCE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3A877D64"/>
    <w:multiLevelType w:val="singleLevel"/>
    <w:tmpl w:val="34DAECE2"/>
    <w:lvl w:ilvl="0">
      <w:start w:val="1"/>
      <w:numFmt w:val="decimal"/>
      <w:lvlText w:val="[%1]"/>
      <w:lvlJc w:val="left"/>
      <w:pPr>
        <w:tabs>
          <w:tab w:val="num" w:pos="360"/>
        </w:tabs>
        <w:ind w:left="360" w:hanging="360"/>
      </w:pPr>
      <w:rPr>
        <w:sz w:val="20"/>
        <w:szCs w:val="2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DA3BA9"/>
    <w:multiLevelType w:val="hybridMultilevel"/>
    <w:tmpl w:val="E8A25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2A58EF"/>
    <w:multiLevelType w:val="hybridMultilevel"/>
    <w:tmpl w:val="0A82963C"/>
    <w:lvl w:ilvl="0" w:tplc="040C0001">
      <w:start w:val="1"/>
      <w:numFmt w:val="bullet"/>
      <w:lvlText w:val=""/>
      <w:lvlJc w:val="left"/>
      <w:pPr>
        <w:ind w:left="771" w:hanging="360"/>
      </w:pPr>
      <w:rPr>
        <w:rFonts w:ascii="Symbol" w:hAnsi="Symbol" w:hint="default"/>
      </w:rPr>
    </w:lvl>
    <w:lvl w:ilvl="1" w:tplc="040C0003" w:tentative="1">
      <w:start w:val="1"/>
      <w:numFmt w:val="bullet"/>
      <w:lvlText w:val="o"/>
      <w:lvlJc w:val="left"/>
      <w:pPr>
        <w:ind w:left="1491" w:hanging="360"/>
      </w:pPr>
      <w:rPr>
        <w:rFonts w:ascii="Courier New" w:hAnsi="Courier New" w:cs="Courier New" w:hint="default"/>
      </w:rPr>
    </w:lvl>
    <w:lvl w:ilvl="2" w:tplc="040C0005" w:tentative="1">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cs="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cs="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22" w15:restartNumberingAfterBreak="0">
    <w:nsid w:val="44A82D05"/>
    <w:multiLevelType w:val="hybridMultilevel"/>
    <w:tmpl w:val="C17AE446"/>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010895"/>
    <w:multiLevelType w:val="hybridMultilevel"/>
    <w:tmpl w:val="CC320ECA"/>
    <w:lvl w:ilvl="0" w:tplc="5E4AB18A">
      <w:start w:val="1"/>
      <w:numFmt w:val="bullet"/>
      <w:lvlText w:val="•"/>
      <w:lvlJc w:val="left"/>
      <w:pPr>
        <w:ind w:left="708" w:hanging="420"/>
      </w:pPr>
      <w:rPr>
        <w:rFonts w:ascii="Arial" w:hAnsi="Arial" w:hint="default"/>
      </w:rPr>
    </w:lvl>
    <w:lvl w:ilvl="1" w:tplc="04090005">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5C3DF4"/>
    <w:multiLevelType w:val="hybridMultilevel"/>
    <w:tmpl w:val="2D7C4F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724EC5"/>
    <w:multiLevelType w:val="hybridMultilevel"/>
    <w:tmpl w:val="D7300668"/>
    <w:lvl w:ilvl="0" w:tplc="2A88F1F0">
      <w:start w:val="1"/>
      <w:numFmt w:val="decimal"/>
      <w:lvlText w:val="Observation %1."/>
      <w:lvlJc w:val="left"/>
      <w:pPr>
        <w:ind w:left="1800" w:hanging="360"/>
      </w:pPr>
      <w:rPr>
        <w:rFonts w:ascii="Times New Roman" w:hAnsi="Times New Roman" w:hint="default"/>
        <w:b/>
        <w:i w:val="0"/>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65BD485E"/>
    <w:multiLevelType w:val="multilevel"/>
    <w:tmpl w:val="4ED811AA"/>
    <w:lvl w:ilvl="0">
      <w:start w:val="1"/>
      <w:numFmt w:val="bullet"/>
      <w:lvlText w:val=""/>
      <w:lvlJc w:val="left"/>
      <w:pPr>
        <w:tabs>
          <w:tab w:val="num" w:pos="3096"/>
        </w:tabs>
        <w:ind w:left="3096" w:hanging="360"/>
      </w:pPr>
      <w:rPr>
        <w:rFonts w:ascii="Symbol" w:hAnsi="Symbol" w:hint="default"/>
        <w:sz w:val="20"/>
      </w:rPr>
    </w:lvl>
    <w:lvl w:ilvl="1">
      <w:start w:val="1"/>
      <w:numFmt w:val="bullet"/>
      <w:lvlText w:val="−"/>
      <w:lvlJc w:val="left"/>
      <w:pPr>
        <w:tabs>
          <w:tab w:val="num" w:pos="3816"/>
        </w:tabs>
        <w:ind w:left="3816" w:hanging="360"/>
      </w:pPr>
      <w:rPr>
        <w:rFonts w:ascii="Calibri" w:hAnsi="Calibri" w:cs="Times New Roman" w:hint="default"/>
        <w:sz w:val="20"/>
      </w:rPr>
    </w:lvl>
    <w:lvl w:ilvl="2">
      <w:start w:val="1"/>
      <w:numFmt w:val="bullet"/>
      <w:lvlText w:val=""/>
      <w:lvlJc w:val="left"/>
      <w:pPr>
        <w:tabs>
          <w:tab w:val="num" w:pos="4536"/>
        </w:tabs>
        <w:ind w:left="4536" w:hanging="360"/>
      </w:pPr>
      <w:rPr>
        <w:rFonts w:ascii="Symbol" w:hAnsi="Symbol" w:hint="default"/>
        <w:sz w:val="20"/>
      </w:rPr>
    </w:lvl>
    <w:lvl w:ilvl="3">
      <w:start w:val="1"/>
      <w:numFmt w:val="bullet"/>
      <w:lvlText w:val=""/>
      <w:lvlJc w:val="left"/>
      <w:pPr>
        <w:tabs>
          <w:tab w:val="num" w:pos="5256"/>
        </w:tabs>
        <w:ind w:left="5256" w:hanging="360"/>
      </w:pPr>
      <w:rPr>
        <w:rFonts w:ascii="Symbol" w:hAnsi="Symbol" w:hint="default"/>
        <w:sz w:val="20"/>
      </w:rPr>
    </w:lvl>
    <w:lvl w:ilvl="4">
      <w:start w:val="1"/>
      <w:numFmt w:val="bullet"/>
      <w:lvlText w:val=""/>
      <w:lvlJc w:val="left"/>
      <w:pPr>
        <w:tabs>
          <w:tab w:val="num" w:pos="5976"/>
        </w:tabs>
        <w:ind w:left="5976" w:hanging="360"/>
      </w:pPr>
      <w:rPr>
        <w:rFonts w:ascii="Symbol" w:hAnsi="Symbol" w:hint="default"/>
        <w:sz w:val="20"/>
      </w:rPr>
    </w:lvl>
    <w:lvl w:ilvl="5">
      <w:start w:val="1"/>
      <w:numFmt w:val="bullet"/>
      <w:lvlText w:val=""/>
      <w:lvlJc w:val="left"/>
      <w:pPr>
        <w:tabs>
          <w:tab w:val="num" w:pos="6696"/>
        </w:tabs>
        <w:ind w:left="6696" w:hanging="360"/>
      </w:pPr>
      <w:rPr>
        <w:rFonts w:ascii="Symbol" w:hAnsi="Symbol" w:hint="default"/>
        <w:sz w:val="20"/>
      </w:rPr>
    </w:lvl>
    <w:lvl w:ilvl="6">
      <w:start w:val="1"/>
      <w:numFmt w:val="bullet"/>
      <w:lvlText w:val=""/>
      <w:lvlJc w:val="left"/>
      <w:pPr>
        <w:tabs>
          <w:tab w:val="num" w:pos="7416"/>
        </w:tabs>
        <w:ind w:left="7416" w:hanging="360"/>
      </w:pPr>
      <w:rPr>
        <w:rFonts w:ascii="Symbol" w:hAnsi="Symbol" w:hint="default"/>
        <w:sz w:val="20"/>
      </w:rPr>
    </w:lvl>
    <w:lvl w:ilvl="7">
      <w:start w:val="1"/>
      <w:numFmt w:val="bullet"/>
      <w:lvlText w:val=""/>
      <w:lvlJc w:val="left"/>
      <w:pPr>
        <w:tabs>
          <w:tab w:val="num" w:pos="8136"/>
        </w:tabs>
        <w:ind w:left="8136" w:hanging="360"/>
      </w:pPr>
      <w:rPr>
        <w:rFonts w:ascii="Symbol" w:hAnsi="Symbol" w:hint="default"/>
        <w:sz w:val="20"/>
      </w:rPr>
    </w:lvl>
    <w:lvl w:ilvl="8">
      <w:start w:val="1"/>
      <w:numFmt w:val="bullet"/>
      <w:lvlText w:val=""/>
      <w:lvlJc w:val="left"/>
      <w:pPr>
        <w:tabs>
          <w:tab w:val="num" w:pos="8856"/>
        </w:tabs>
        <w:ind w:left="8856" w:hanging="360"/>
      </w:pPr>
      <w:rPr>
        <w:rFonts w:ascii="Symbol" w:hAnsi="Symbol" w:hint="default"/>
        <w:sz w:val="20"/>
      </w:rPr>
    </w:lvl>
  </w:abstractNum>
  <w:abstractNum w:abstractNumId="33" w15:restartNumberingAfterBreak="0">
    <w:nsid w:val="6B03313C"/>
    <w:multiLevelType w:val="multilevel"/>
    <w:tmpl w:val="C21065B0"/>
    <w:numStyleLink w:val="3GPPListofBullets"/>
  </w:abstractNum>
  <w:abstractNum w:abstractNumId="34" w15:restartNumberingAfterBreak="0">
    <w:nsid w:val="6C792697"/>
    <w:multiLevelType w:val="hybridMultilevel"/>
    <w:tmpl w:val="531E195A"/>
    <w:lvl w:ilvl="0" w:tplc="DA6863C2">
      <w:start w:val="1"/>
      <w:numFmt w:val="bullet"/>
      <w:lvlText w:val="●"/>
      <w:lvlJc w:val="left"/>
      <w:pPr>
        <w:tabs>
          <w:tab w:val="num" w:pos="720"/>
        </w:tabs>
        <w:ind w:left="720" w:hanging="360"/>
      </w:pPr>
      <w:rPr>
        <w:rFonts w:ascii="Calibri" w:hAnsi="Calibri" w:hint="default"/>
      </w:rPr>
    </w:lvl>
    <w:lvl w:ilvl="1" w:tplc="65F4BC7E">
      <w:start w:val="1"/>
      <w:numFmt w:val="bullet"/>
      <w:lvlText w:val="●"/>
      <w:lvlJc w:val="left"/>
      <w:pPr>
        <w:tabs>
          <w:tab w:val="num" w:pos="1440"/>
        </w:tabs>
        <w:ind w:left="1440" w:hanging="360"/>
      </w:pPr>
      <w:rPr>
        <w:rFonts w:ascii="Calibri" w:hAnsi="Calibri" w:hint="default"/>
      </w:rPr>
    </w:lvl>
    <w:lvl w:ilvl="2" w:tplc="AED80760" w:tentative="1">
      <w:start w:val="1"/>
      <w:numFmt w:val="bullet"/>
      <w:lvlText w:val="●"/>
      <w:lvlJc w:val="left"/>
      <w:pPr>
        <w:tabs>
          <w:tab w:val="num" w:pos="2160"/>
        </w:tabs>
        <w:ind w:left="2160" w:hanging="360"/>
      </w:pPr>
      <w:rPr>
        <w:rFonts w:ascii="Calibri" w:hAnsi="Calibri" w:hint="default"/>
      </w:rPr>
    </w:lvl>
    <w:lvl w:ilvl="3" w:tplc="3E5CD024" w:tentative="1">
      <w:start w:val="1"/>
      <w:numFmt w:val="bullet"/>
      <w:lvlText w:val="●"/>
      <w:lvlJc w:val="left"/>
      <w:pPr>
        <w:tabs>
          <w:tab w:val="num" w:pos="2880"/>
        </w:tabs>
        <w:ind w:left="2880" w:hanging="360"/>
      </w:pPr>
      <w:rPr>
        <w:rFonts w:ascii="Calibri" w:hAnsi="Calibri" w:hint="default"/>
      </w:rPr>
    </w:lvl>
    <w:lvl w:ilvl="4" w:tplc="B1488604" w:tentative="1">
      <w:start w:val="1"/>
      <w:numFmt w:val="bullet"/>
      <w:lvlText w:val="●"/>
      <w:lvlJc w:val="left"/>
      <w:pPr>
        <w:tabs>
          <w:tab w:val="num" w:pos="3600"/>
        </w:tabs>
        <w:ind w:left="3600" w:hanging="360"/>
      </w:pPr>
      <w:rPr>
        <w:rFonts w:ascii="Calibri" w:hAnsi="Calibri" w:hint="default"/>
      </w:rPr>
    </w:lvl>
    <w:lvl w:ilvl="5" w:tplc="C0C86B00" w:tentative="1">
      <w:start w:val="1"/>
      <w:numFmt w:val="bullet"/>
      <w:lvlText w:val="●"/>
      <w:lvlJc w:val="left"/>
      <w:pPr>
        <w:tabs>
          <w:tab w:val="num" w:pos="4320"/>
        </w:tabs>
        <w:ind w:left="4320" w:hanging="360"/>
      </w:pPr>
      <w:rPr>
        <w:rFonts w:ascii="Calibri" w:hAnsi="Calibri" w:hint="default"/>
      </w:rPr>
    </w:lvl>
    <w:lvl w:ilvl="6" w:tplc="454CDC94" w:tentative="1">
      <w:start w:val="1"/>
      <w:numFmt w:val="bullet"/>
      <w:lvlText w:val="●"/>
      <w:lvlJc w:val="left"/>
      <w:pPr>
        <w:tabs>
          <w:tab w:val="num" w:pos="5040"/>
        </w:tabs>
        <w:ind w:left="5040" w:hanging="360"/>
      </w:pPr>
      <w:rPr>
        <w:rFonts w:ascii="Calibri" w:hAnsi="Calibri" w:hint="default"/>
      </w:rPr>
    </w:lvl>
    <w:lvl w:ilvl="7" w:tplc="C8C24FB8" w:tentative="1">
      <w:start w:val="1"/>
      <w:numFmt w:val="bullet"/>
      <w:lvlText w:val="●"/>
      <w:lvlJc w:val="left"/>
      <w:pPr>
        <w:tabs>
          <w:tab w:val="num" w:pos="5760"/>
        </w:tabs>
        <w:ind w:left="5760" w:hanging="360"/>
      </w:pPr>
      <w:rPr>
        <w:rFonts w:ascii="Calibri" w:hAnsi="Calibri" w:hint="default"/>
      </w:rPr>
    </w:lvl>
    <w:lvl w:ilvl="8" w:tplc="C2A0EB92"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837B11"/>
    <w:multiLevelType w:val="hybridMultilevel"/>
    <w:tmpl w:val="BB24D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2"/>
  </w:num>
  <w:num w:numId="3">
    <w:abstractNumId w:val="13"/>
  </w:num>
  <w:num w:numId="4">
    <w:abstractNumId w:val="33"/>
  </w:num>
  <w:num w:numId="5">
    <w:abstractNumId w:val="10"/>
  </w:num>
  <w:num w:numId="6">
    <w:abstractNumId w:val="1"/>
  </w:num>
  <w:num w:numId="7">
    <w:abstractNumId w:val="7"/>
  </w:num>
  <w:num w:numId="8">
    <w:abstractNumId w:val="28"/>
  </w:num>
  <w:num w:numId="9">
    <w:abstractNumId w:val="19"/>
  </w:num>
  <w:num w:numId="10">
    <w:abstractNumId w:val="30"/>
  </w:num>
  <w:num w:numId="11">
    <w:abstractNumId w:val="14"/>
  </w:num>
  <w:num w:numId="12">
    <w:abstractNumId w:val="22"/>
  </w:num>
  <w:num w:numId="13">
    <w:abstractNumId w:val="32"/>
  </w:num>
  <w:num w:numId="14">
    <w:abstractNumId w:val="6"/>
  </w:num>
  <w:num w:numId="15">
    <w:abstractNumId w:val="15"/>
  </w:num>
  <w:num w:numId="16">
    <w:abstractNumId w:val="34"/>
  </w:num>
  <w:num w:numId="17">
    <w:abstractNumId w:val="4"/>
  </w:num>
  <w:num w:numId="18">
    <w:abstractNumId w:val="18"/>
  </w:num>
  <w:num w:numId="19">
    <w:abstractNumId w:val="2"/>
  </w:num>
  <w:num w:numId="20">
    <w:abstractNumId w:val="11"/>
  </w:num>
  <w:num w:numId="21">
    <w:abstractNumId w:val="9"/>
  </w:num>
  <w:num w:numId="22">
    <w:abstractNumId w:val="23"/>
  </w:num>
  <w:num w:numId="23">
    <w:abstractNumId w:val="35"/>
  </w:num>
  <w:num w:numId="24">
    <w:abstractNumId w:val="29"/>
  </w:num>
  <w:num w:numId="25">
    <w:abstractNumId w:val="21"/>
  </w:num>
  <w:num w:numId="26">
    <w:abstractNumId w:val="3"/>
  </w:num>
  <w:num w:numId="27">
    <w:abstractNumId w:val="31"/>
  </w:num>
  <w:num w:numId="28">
    <w:abstractNumId w:val="24"/>
  </w:num>
  <w:num w:numId="29">
    <w:abstractNumId w:val="16"/>
  </w:num>
  <w:num w:numId="30">
    <w:abstractNumId w:val="17"/>
  </w:num>
  <w:num w:numId="31">
    <w:abstractNumId w:val="25"/>
  </w:num>
  <w:num w:numId="32">
    <w:abstractNumId w:val="36"/>
  </w:num>
  <w:num w:numId="33">
    <w:abstractNumId w:val="7"/>
  </w:num>
  <w:num w:numId="34">
    <w:abstractNumId w:val="27"/>
  </w:num>
  <w:num w:numId="35">
    <w:abstractNumId w:val="37"/>
  </w:num>
  <w:num w:numId="36">
    <w:abstractNumId w:val="26"/>
  </w:num>
  <w:num w:numId="37">
    <w:abstractNumId w:val="20"/>
  </w:num>
  <w:num w:numId="3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39"/>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5F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AB"/>
    <w:rsid w:val="00015BCB"/>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8E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4DA"/>
    <w:rsid w:val="00075680"/>
    <w:rsid w:val="0007590A"/>
    <w:rsid w:val="00075999"/>
    <w:rsid w:val="00075C07"/>
    <w:rsid w:val="00075C81"/>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25"/>
    <w:rsid w:val="0008369C"/>
    <w:rsid w:val="00083788"/>
    <w:rsid w:val="00083AF5"/>
    <w:rsid w:val="00083CB6"/>
    <w:rsid w:val="000841A0"/>
    <w:rsid w:val="00084255"/>
    <w:rsid w:val="00084BC2"/>
    <w:rsid w:val="00084EE0"/>
    <w:rsid w:val="0008515A"/>
    <w:rsid w:val="00085239"/>
    <w:rsid w:val="00085259"/>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F54"/>
    <w:rsid w:val="00092FFB"/>
    <w:rsid w:val="00093097"/>
    <w:rsid w:val="000931C3"/>
    <w:rsid w:val="0009361B"/>
    <w:rsid w:val="0009366D"/>
    <w:rsid w:val="000937F4"/>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CD3"/>
    <w:rsid w:val="000B1D1C"/>
    <w:rsid w:val="000B1ED1"/>
    <w:rsid w:val="000B22DD"/>
    <w:rsid w:val="000B24C7"/>
    <w:rsid w:val="000B256B"/>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DB"/>
    <w:rsid w:val="000B71B6"/>
    <w:rsid w:val="000B7255"/>
    <w:rsid w:val="000B7387"/>
    <w:rsid w:val="000B7636"/>
    <w:rsid w:val="000B76BB"/>
    <w:rsid w:val="000B7C7D"/>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116"/>
    <w:rsid w:val="000C550B"/>
    <w:rsid w:val="000C560F"/>
    <w:rsid w:val="000C5759"/>
    <w:rsid w:val="000C5E7D"/>
    <w:rsid w:val="000C6037"/>
    <w:rsid w:val="000C628A"/>
    <w:rsid w:val="000C640F"/>
    <w:rsid w:val="000C673C"/>
    <w:rsid w:val="000C69F8"/>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2"/>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47C"/>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915"/>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6506"/>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B"/>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36"/>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60"/>
    <w:rsid w:val="00150061"/>
    <w:rsid w:val="001508E1"/>
    <w:rsid w:val="00150B2A"/>
    <w:rsid w:val="00150BAF"/>
    <w:rsid w:val="00150BD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3DE"/>
    <w:rsid w:val="0016364C"/>
    <w:rsid w:val="001637F6"/>
    <w:rsid w:val="00163896"/>
    <w:rsid w:val="00163971"/>
    <w:rsid w:val="001639BC"/>
    <w:rsid w:val="00163AFC"/>
    <w:rsid w:val="00163F4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A"/>
    <w:rsid w:val="0016700E"/>
    <w:rsid w:val="0016711A"/>
    <w:rsid w:val="00167149"/>
    <w:rsid w:val="0016764C"/>
    <w:rsid w:val="00167709"/>
    <w:rsid w:val="00167BAA"/>
    <w:rsid w:val="00170397"/>
    <w:rsid w:val="00170587"/>
    <w:rsid w:val="001706E4"/>
    <w:rsid w:val="001708D0"/>
    <w:rsid w:val="00170F8D"/>
    <w:rsid w:val="00171511"/>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E7"/>
    <w:rsid w:val="0017468E"/>
    <w:rsid w:val="00174DDB"/>
    <w:rsid w:val="00174F2F"/>
    <w:rsid w:val="00174FF2"/>
    <w:rsid w:val="00175163"/>
    <w:rsid w:val="001752EC"/>
    <w:rsid w:val="00175467"/>
    <w:rsid w:val="001758B1"/>
    <w:rsid w:val="0017597C"/>
    <w:rsid w:val="00175B5A"/>
    <w:rsid w:val="00175C0B"/>
    <w:rsid w:val="00176414"/>
    <w:rsid w:val="001766C1"/>
    <w:rsid w:val="001767F0"/>
    <w:rsid w:val="00177036"/>
    <w:rsid w:val="0017714C"/>
    <w:rsid w:val="001771A6"/>
    <w:rsid w:val="00177219"/>
    <w:rsid w:val="0017722E"/>
    <w:rsid w:val="001772B4"/>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C2A"/>
    <w:rsid w:val="00194075"/>
    <w:rsid w:val="00194178"/>
    <w:rsid w:val="0019434D"/>
    <w:rsid w:val="00194A6E"/>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559"/>
    <w:rsid w:val="001A0628"/>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2A0"/>
    <w:rsid w:val="001A34C8"/>
    <w:rsid w:val="001A35B2"/>
    <w:rsid w:val="001A36CF"/>
    <w:rsid w:val="001A3974"/>
    <w:rsid w:val="001A39C8"/>
    <w:rsid w:val="001A3F0F"/>
    <w:rsid w:val="001A3FA5"/>
    <w:rsid w:val="001A44AB"/>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B56"/>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EFF"/>
    <w:rsid w:val="001C1FFA"/>
    <w:rsid w:val="001C211D"/>
    <w:rsid w:val="001C2DF6"/>
    <w:rsid w:val="001C2E60"/>
    <w:rsid w:val="001C325F"/>
    <w:rsid w:val="001C3474"/>
    <w:rsid w:val="001C356F"/>
    <w:rsid w:val="001C35F8"/>
    <w:rsid w:val="001C3DC6"/>
    <w:rsid w:val="001C3EAE"/>
    <w:rsid w:val="001C4C5C"/>
    <w:rsid w:val="001C4F5F"/>
    <w:rsid w:val="001C4FE8"/>
    <w:rsid w:val="001C5143"/>
    <w:rsid w:val="001C518A"/>
    <w:rsid w:val="001C51ED"/>
    <w:rsid w:val="001C54BF"/>
    <w:rsid w:val="001C589B"/>
    <w:rsid w:val="001C58A6"/>
    <w:rsid w:val="001C59C2"/>
    <w:rsid w:val="001C5E83"/>
    <w:rsid w:val="001C5F88"/>
    <w:rsid w:val="001C619C"/>
    <w:rsid w:val="001C6357"/>
    <w:rsid w:val="001C6897"/>
    <w:rsid w:val="001C6B14"/>
    <w:rsid w:val="001C6E88"/>
    <w:rsid w:val="001C7185"/>
    <w:rsid w:val="001C78F1"/>
    <w:rsid w:val="001C7AB6"/>
    <w:rsid w:val="001C7D1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969"/>
    <w:rsid w:val="001D4A21"/>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A"/>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2F6"/>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0BF"/>
    <w:rsid w:val="001F223C"/>
    <w:rsid w:val="001F22A9"/>
    <w:rsid w:val="001F2536"/>
    <w:rsid w:val="001F2628"/>
    <w:rsid w:val="001F26E9"/>
    <w:rsid w:val="001F2D3F"/>
    <w:rsid w:val="001F2E08"/>
    <w:rsid w:val="001F32B7"/>
    <w:rsid w:val="001F33C4"/>
    <w:rsid w:val="001F37ED"/>
    <w:rsid w:val="001F39AB"/>
    <w:rsid w:val="001F3BD3"/>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6E5A"/>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0E0B"/>
    <w:rsid w:val="002012E7"/>
    <w:rsid w:val="00201646"/>
    <w:rsid w:val="0020181B"/>
    <w:rsid w:val="00201C7E"/>
    <w:rsid w:val="00201C85"/>
    <w:rsid w:val="00201D11"/>
    <w:rsid w:val="00201D85"/>
    <w:rsid w:val="00201E81"/>
    <w:rsid w:val="00202201"/>
    <w:rsid w:val="00202257"/>
    <w:rsid w:val="00202930"/>
    <w:rsid w:val="00202D2E"/>
    <w:rsid w:val="00202E97"/>
    <w:rsid w:val="00203159"/>
    <w:rsid w:val="002031E9"/>
    <w:rsid w:val="002032D0"/>
    <w:rsid w:val="00203477"/>
    <w:rsid w:val="00203A6E"/>
    <w:rsid w:val="00203BD2"/>
    <w:rsid w:val="00203F00"/>
    <w:rsid w:val="00203F5C"/>
    <w:rsid w:val="0020418A"/>
    <w:rsid w:val="002047DE"/>
    <w:rsid w:val="00204A5A"/>
    <w:rsid w:val="00204C12"/>
    <w:rsid w:val="00204F93"/>
    <w:rsid w:val="00205230"/>
    <w:rsid w:val="00205635"/>
    <w:rsid w:val="00205646"/>
    <w:rsid w:val="002057FE"/>
    <w:rsid w:val="002058DC"/>
    <w:rsid w:val="00205957"/>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266"/>
    <w:rsid w:val="0021586D"/>
    <w:rsid w:val="00215C0F"/>
    <w:rsid w:val="00215DFA"/>
    <w:rsid w:val="002160D2"/>
    <w:rsid w:val="00216211"/>
    <w:rsid w:val="002162EA"/>
    <w:rsid w:val="002165F9"/>
    <w:rsid w:val="00216685"/>
    <w:rsid w:val="00216718"/>
    <w:rsid w:val="00216B17"/>
    <w:rsid w:val="00216BBF"/>
    <w:rsid w:val="00217135"/>
    <w:rsid w:val="00217142"/>
    <w:rsid w:val="0021732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21F2"/>
    <w:rsid w:val="002424E3"/>
    <w:rsid w:val="00242B2A"/>
    <w:rsid w:val="00242CAE"/>
    <w:rsid w:val="00242E0C"/>
    <w:rsid w:val="0024313D"/>
    <w:rsid w:val="00243336"/>
    <w:rsid w:val="002435B0"/>
    <w:rsid w:val="002438F4"/>
    <w:rsid w:val="00243ACD"/>
    <w:rsid w:val="00243DCC"/>
    <w:rsid w:val="00243E7D"/>
    <w:rsid w:val="002443C2"/>
    <w:rsid w:val="00244606"/>
    <w:rsid w:val="002446E1"/>
    <w:rsid w:val="00244924"/>
    <w:rsid w:val="00244D92"/>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9FE"/>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57B14"/>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409"/>
    <w:rsid w:val="002738C9"/>
    <w:rsid w:val="00273B2D"/>
    <w:rsid w:val="00273C6E"/>
    <w:rsid w:val="00273CFB"/>
    <w:rsid w:val="00273DF4"/>
    <w:rsid w:val="0027441F"/>
    <w:rsid w:val="002744D8"/>
    <w:rsid w:val="002745C6"/>
    <w:rsid w:val="0027471E"/>
    <w:rsid w:val="00274D08"/>
    <w:rsid w:val="00274D39"/>
    <w:rsid w:val="002753A8"/>
    <w:rsid w:val="00275435"/>
    <w:rsid w:val="00275464"/>
    <w:rsid w:val="002754A6"/>
    <w:rsid w:val="0027568B"/>
    <w:rsid w:val="002756D5"/>
    <w:rsid w:val="002757F5"/>
    <w:rsid w:val="00275C70"/>
    <w:rsid w:val="00275FE4"/>
    <w:rsid w:val="00276001"/>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E58"/>
    <w:rsid w:val="002934E5"/>
    <w:rsid w:val="00293504"/>
    <w:rsid w:val="002943ED"/>
    <w:rsid w:val="0029440E"/>
    <w:rsid w:val="002944CA"/>
    <w:rsid w:val="002945EB"/>
    <w:rsid w:val="00294722"/>
    <w:rsid w:val="002948F9"/>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2F0"/>
    <w:rsid w:val="002C1C99"/>
    <w:rsid w:val="002C1C9E"/>
    <w:rsid w:val="002C1DF1"/>
    <w:rsid w:val="002C203A"/>
    <w:rsid w:val="002C218C"/>
    <w:rsid w:val="002C23E6"/>
    <w:rsid w:val="002C263A"/>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E74"/>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4ED2"/>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369"/>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87"/>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BB2"/>
    <w:rsid w:val="002E7C5F"/>
    <w:rsid w:val="002F0045"/>
    <w:rsid w:val="002F00F0"/>
    <w:rsid w:val="002F025B"/>
    <w:rsid w:val="002F0292"/>
    <w:rsid w:val="002F0684"/>
    <w:rsid w:val="002F0ADB"/>
    <w:rsid w:val="002F11EF"/>
    <w:rsid w:val="002F17A3"/>
    <w:rsid w:val="002F1BAB"/>
    <w:rsid w:val="002F2508"/>
    <w:rsid w:val="002F29D2"/>
    <w:rsid w:val="002F2AE0"/>
    <w:rsid w:val="002F300D"/>
    <w:rsid w:val="002F3954"/>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809"/>
    <w:rsid w:val="00307B27"/>
    <w:rsid w:val="00307BD1"/>
    <w:rsid w:val="00307C5E"/>
    <w:rsid w:val="00307D05"/>
    <w:rsid w:val="00307F28"/>
    <w:rsid w:val="003101DC"/>
    <w:rsid w:val="00310339"/>
    <w:rsid w:val="0031035A"/>
    <w:rsid w:val="00310384"/>
    <w:rsid w:val="003106EF"/>
    <w:rsid w:val="003109A8"/>
    <w:rsid w:val="00310C62"/>
    <w:rsid w:val="00310CC6"/>
    <w:rsid w:val="00311255"/>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BAB"/>
    <w:rsid w:val="00315F72"/>
    <w:rsid w:val="0031601F"/>
    <w:rsid w:val="00316072"/>
    <w:rsid w:val="00316265"/>
    <w:rsid w:val="0031639C"/>
    <w:rsid w:val="00316BF5"/>
    <w:rsid w:val="00316C58"/>
    <w:rsid w:val="00316E46"/>
    <w:rsid w:val="00316F92"/>
    <w:rsid w:val="00317050"/>
    <w:rsid w:val="003170C9"/>
    <w:rsid w:val="00317884"/>
    <w:rsid w:val="003200D5"/>
    <w:rsid w:val="003200E7"/>
    <w:rsid w:val="003201CE"/>
    <w:rsid w:val="003201E5"/>
    <w:rsid w:val="00320B1B"/>
    <w:rsid w:val="00320B34"/>
    <w:rsid w:val="0032124A"/>
    <w:rsid w:val="0032172E"/>
    <w:rsid w:val="00321822"/>
    <w:rsid w:val="003218E7"/>
    <w:rsid w:val="00321B02"/>
    <w:rsid w:val="003222E4"/>
    <w:rsid w:val="00322352"/>
    <w:rsid w:val="00322545"/>
    <w:rsid w:val="00322647"/>
    <w:rsid w:val="00322751"/>
    <w:rsid w:val="003227D4"/>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C30"/>
    <w:rsid w:val="00330DE8"/>
    <w:rsid w:val="00331406"/>
    <w:rsid w:val="003314D9"/>
    <w:rsid w:val="00331A2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902"/>
    <w:rsid w:val="00344F75"/>
    <w:rsid w:val="0034511B"/>
    <w:rsid w:val="0034576F"/>
    <w:rsid w:val="0034668E"/>
    <w:rsid w:val="00346D3D"/>
    <w:rsid w:val="00346D53"/>
    <w:rsid w:val="003471DC"/>
    <w:rsid w:val="00347265"/>
    <w:rsid w:val="0034745C"/>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5351"/>
    <w:rsid w:val="0036561B"/>
    <w:rsid w:val="00365A9C"/>
    <w:rsid w:val="0036616D"/>
    <w:rsid w:val="00366B92"/>
    <w:rsid w:val="00366C57"/>
    <w:rsid w:val="00366FD7"/>
    <w:rsid w:val="003671C1"/>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BE"/>
    <w:rsid w:val="003755F9"/>
    <w:rsid w:val="00375AE6"/>
    <w:rsid w:val="00375FFC"/>
    <w:rsid w:val="003760A2"/>
    <w:rsid w:val="003764FA"/>
    <w:rsid w:val="00376B92"/>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07F"/>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092C"/>
    <w:rsid w:val="003A1135"/>
    <w:rsid w:val="003A1341"/>
    <w:rsid w:val="003A146F"/>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73"/>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01"/>
    <w:rsid w:val="003A6BC9"/>
    <w:rsid w:val="003A6CF6"/>
    <w:rsid w:val="003A6D77"/>
    <w:rsid w:val="003A76A9"/>
    <w:rsid w:val="003A7747"/>
    <w:rsid w:val="003A7D84"/>
    <w:rsid w:val="003A7F73"/>
    <w:rsid w:val="003B0299"/>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DEF"/>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379"/>
    <w:rsid w:val="003D78AB"/>
    <w:rsid w:val="003D79E8"/>
    <w:rsid w:val="003E0385"/>
    <w:rsid w:val="003E089F"/>
    <w:rsid w:val="003E0ADB"/>
    <w:rsid w:val="003E0AF0"/>
    <w:rsid w:val="003E0CAF"/>
    <w:rsid w:val="003E0CE4"/>
    <w:rsid w:val="003E0F94"/>
    <w:rsid w:val="003E1304"/>
    <w:rsid w:val="003E13F6"/>
    <w:rsid w:val="003E15AA"/>
    <w:rsid w:val="003E1748"/>
    <w:rsid w:val="003E1CF4"/>
    <w:rsid w:val="003E1FAC"/>
    <w:rsid w:val="003E20C9"/>
    <w:rsid w:val="003E2228"/>
    <w:rsid w:val="003E240A"/>
    <w:rsid w:val="003E2794"/>
    <w:rsid w:val="003E2BF4"/>
    <w:rsid w:val="003E2F5A"/>
    <w:rsid w:val="003E325A"/>
    <w:rsid w:val="003E33C5"/>
    <w:rsid w:val="003E34E1"/>
    <w:rsid w:val="003E3524"/>
    <w:rsid w:val="003E3759"/>
    <w:rsid w:val="003E38DF"/>
    <w:rsid w:val="003E393B"/>
    <w:rsid w:val="003E3A6B"/>
    <w:rsid w:val="003E3C5B"/>
    <w:rsid w:val="003E3D11"/>
    <w:rsid w:val="003E3D99"/>
    <w:rsid w:val="003E40C9"/>
    <w:rsid w:val="003E4CDB"/>
    <w:rsid w:val="003E4D54"/>
    <w:rsid w:val="003E4D9B"/>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E6"/>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F25"/>
    <w:rsid w:val="0040474E"/>
    <w:rsid w:val="0040495B"/>
    <w:rsid w:val="00404AE9"/>
    <w:rsid w:val="00404B86"/>
    <w:rsid w:val="00404FC2"/>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3F"/>
    <w:rsid w:val="00417D52"/>
    <w:rsid w:val="00417E4C"/>
    <w:rsid w:val="0042004E"/>
    <w:rsid w:val="00420126"/>
    <w:rsid w:val="0042039E"/>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2F4A"/>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4AF"/>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117"/>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5C2"/>
    <w:rsid w:val="00442824"/>
    <w:rsid w:val="0044282E"/>
    <w:rsid w:val="00442A1D"/>
    <w:rsid w:val="00442FCF"/>
    <w:rsid w:val="00442FFB"/>
    <w:rsid w:val="004430F1"/>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CE8"/>
    <w:rsid w:val="00474EEA"/>
    <w:rsid w:val="00474FB4"/>
    <w:rsid w:val="00475128"/>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8A"/>
    <w:rsid w:val="0048620B"/>
    <w:rsid w:val="0048625C"/>
    <w:rsid w:val="0048628F"/>
    <w:rsid w:val="004862DE"/>
    <w:rsid w:val="00486458"/>
    <w:rsid w:val="0048656C"/>
    <w:rsid w:val="00486974"/>
    <w:rsid w:val="00486CA0"/>
    <w:rsid w:val="00486CF2"/>
    <w:rsid w:val="00486E40"/>
    <w:rsid w:val="00486EC5"/>
    <w:rsid w:val="00487006"/>
    <w:rsid w:val="0048719C"/>
    <w:rsid w:val="0048737C"/>
    <w:rsid w:val="00487442"/>
    <w:rsid w:val="004875E5"/>
    <w:rsid w:val="00487A16"/>
    <w:rsid w:val="00487A2B"/>
    <w:rsid w:val="00487BB8"/>
    <w:rsid w:val="00487F28"/>
    <w:rsid w:val="00490649"/>
    <w:rsid w:val="0049093B"/>
    <w:rsid w:val="00490E94"/>
    <w:rsid w:val="00490EE3"/>
    <w:rsid w:val="0049120E"/>
    <w:rsid w:val="004913DF"/>
    <w:rsid w:val="0049143D"/>
    <w:rsid w:val="0049144F"/>
    <w:rsid w:val="004915F6"/>
    <w:rsid w:val="00491742"/>
    <w:rsid w:val="004918A0"/>
    <w:rsid w:val="00491B91"/>
    <w:rsid w:val="00491DA1"/>
    <w:rsid w:val="004924E5"/>
    <w:rsid w:val="00492619"/>
    <w:rsid w:val="004927F4"/>
    <w:rsid w:val="004931BF"/>
    <w:rsid w:val="0049349F"/>
    <w:rsid w:val="004935A4"/>
    <w:rsid w:val="00493D08"/>
    <w:rsid w:val="00493E9F"/>
    <w:rsid w:val="0049457E"/>
    <w:rsid w:val="004948C4"/>
    <w:rsid w:val="004948E9"/>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BEF"/>
    <w:rsid w:val="00496DA1"/>
    <w:rsid w:val="0049792C"/>
    <w:rsid w:val="004A01E1"/>
    <w:rsid w:val="004A03E6"/>
    <w:rsid w:val="004A0A41"/>
    <w:rsid w:val="004A0C3C"/>
    <w:rsid w:val="004A0E00"/>
    <w:rsid w:val="004A1150"/>
    <w:rsid w:val="004A15F7"/>
    <w:rsid w:val="004A1600"/>
    <w:rsid w:val="004A19C0"/>
    <w:rsid w:val="004A1ACC"/>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705C"/>
    <w:rsid w:val="004A717D"/>
    <w:rsid w:val="004A7276"/>
    <w:rsid w:val="004A7881"/>
    <w:rsid w:val="004A7EE7"/>
    <w:rsid w:val="004A7FB0"/>
    <w:rsid w:val="004A7FF9"/>
    <w:rsid w:val="004B0583"/>
    <w:rsid w:val="004B06E6"/>
    <w:rsid w:val="004B0706"/>
    <w:rsid w:val="004B0787"/>
    <w:rsid w:val="004B1068"/>
    <w:rsid w:val="004B1274"/>
    <w:rsid w:val="004B1283"/>
    <w:rsid w:val="004B1313"/>
    <w:rsid w:val="004B169E"/>
    <w:rsid w:val="004B170B"/>
    <w:rsid w:val="004B1B0B"/>
    <w:rsid w:val="004B1B53"/>
    <w:rsid w:val="004B1C42"/>
    <w:rsid w:val="004B1FB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A50"/>
    <w:rsid w:val="004B5BD6"/>
    <w:rsid w:val="004B5D89"/>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765"/>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74A"/>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153"/>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1A"/>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A7A"/>
    <w:rsid w:val="004E7B7F"/>
    <w:rsid w:val="004E7D11"/>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4"/>
    <w:rsid w:val="004F2CCE"/>
    <w:rsid w:val="004F2D47"/>
    <w:rsid w:val="004F2F31"/>
    <w:rsid w:val="004F33A9"/>
    <w:rsid w:val="004F359A"/>
    <w:rsid w:val="004F3AD1"/>
    <w:rsid w:val="004F3CD1"/>
    <w:rsid w:val="004F3DD1"/>
    <w:rsid w:val="004F40F1"/>
    <w:rsid w:val="004F4760"/>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624"/>
    <w:rsid w:val="00500798"/>
    <w:rsid w:val="005007E7"/>
    <w:rsid w:val="00500957"/>
    <w:rsid w:val="00500A59"/>
    <w:rsid w:val="00500E04"/>
    <w:rsid w:val="005012BB"/>
    <w:rsid w:val="0050132F"/>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A28"/>
    <w:rsid w:val="00523E18"/>
    <w:rsid w:val="00523F32"/>
    <w:rsid w:val="005241DC"/>
    <w:rsid w:val="0052422C"/>
    <w:rsid w:val="00524305"/>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270"/>
    <w:rsid w:val="00526433"/>
    <w:rsid w:val="005269C2"/>
    <w:rsid w:val="00526BB0"/>
    <w:rsid w:val="00526C8A"/>
    <w:rsid w:val="00526D06"/>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D83"/>
    <w:rsid w:val="00534F58"/>
    <w:rsid w:val="005350B9"/>
    <w:rsid w:val="0053530D"/>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C4D"/>
    <w:rsid w:val="00541E2B"/>
    <w:rsid w:val="005421F5"/>
    <w:rsid w:val="0054238C"/>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10"/>
    <w:rsid w:val="00550125"/>
    <w:rsid w:val="005504D9"/>
    <w:rsid w:val="00550922"/>
    <w:rsid w:val="00550C80"/>
    <w:rsid w:val="00550D58"/>
    <w:rsid w:val="00550D6F"/>
    <w:rsid w:val="00550E94"/>
    <w:rsid w:val="005511B1"/>
    <w:rsid w:val="00551A79"/>
    <w:rsid w:val="00551E1E"/>
    <w:rsid w:val="00551E52"/>
    <w:rsid w:val="00552038"/>
    <w:rsid w:val="0055233E"/>
    <w:rsid w:val="00552569"/>
    <w:rsid w:val="005526F2"/>
    <w:rsid w:val="00552B07"/>
    <w:rsid w:val="00552DF7"/>
    <w:rsid w:val="00552FF4"/>
    <w:rsid w:val="0055345C"/>
    <w:rsid w:val="0055390C"/>
    <w:rsid w:val="0055410A"/>
    <w:rsid w:val="0055473A"/>
    <w:rsid w:val="005547CB"/>
    <w:rsid w:val="0055498F"/>
    <w:rsid w:val="00554C19"/>
    <w:rsid w:val="00554D2E"/>
    <w:rsid w:val="00554DF7"/>
    <w:rsid w:val="00554FF2"/>
    <w:rsid w:val="0055509E"/>
    <w:rsid w:val="00555324"/>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7B1"/>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B80"/>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777"/>
    <w:rsid w:val="00591B9C"/>
    <w:rsid w:val="00592160"/>
    <w:rsid w:val="005923C9"/>
    <w:rsid w:val="00592585"/>
    <w:rsid w:val="005925D7"/>
    <w:rsid w:val="0059284F"/>
    <w:rsid w:val="005928BF"/>
    <w:rsid w:val="0059330B"/>
    <w:rsid w:val="005934BF"/>
    <w:rsid w:val="00593877"/>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AB"/>
    <w:rsid w:val="005A6AD4"/>
    <w:rsid w:val="005A6ED5"/>
    <w:rsid w:val="005A6F61"/>
    <w:rsid w:val="005A6FA1"/>
    <w:rsid w:val="005A71E4"/>
    <w:rsid w:val="005A79D4"/>
    <w:rsid w:val="005A7AE0"/>
    <w:rsid w:val="005A7D46"/>
    <w:rsid w:val="005A7F50"/>
    <w:rsid w:val="005A7F72"/>
    <w:rsid w:val="005B009D"/>
    <w:rsid w:val="005B028B"/>
    <w:rsid w:val="005B0529"/>
    <w:rsid w:val="005B0F23"/>
    <w:rsid w:val="005B13B6"/>
    <w:rsid w:val="005B2D4D"/>
    <w:rsid w:val="005B2EB8"/>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1B6E"/>
    <w:rsid w:val="005C2144"/>
    <w:rsid w:val="005C2696"/>
    <w:rsid w:val="005C27BC"/>
    <w:rsid w:val="005C2806"/>
    <w:rsid w:val="005C33D3"/>
    <w:rsid w:val="005C376D"/>
    <w:rsid w:val="005C3A28"/>
    <w:rsid w:val="005C3A65"/>
    <w:rsid w:val="005C3CDF"/>
    <w:rsid w:val="005C41DC"/>
    <w:rsid w:val="005C4233"/>
    <w:rsid w:val="005C4B4D"/>
    <w:rsid w:val="005C4D30"/>
    <w:rsid w:val="005C4DE1"/>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CAE"/>
    <w:rsid w:val="005D1F89"/>
    <w:rsid w:val="005D20FC"/>
    <w:rsid w:val="005D214D"/>
    <w:rsid w:val="005D241F"/>
    <w:rsid w:val="005D24A2"/>
    <w:rsid w:val="005D26D0"/>
    <w:rsid w:val="005D26D7"/>
    <w:rsid w:val="005D26E2"/>
    <w:rsid w:val="005D2A49"/>
    <w:rsid w:val="005D2B7E"/>
    <w:rsid w:val="005D2E85"/>
    <w:rsid w:val="005D2EE8"/>
    <w:rsid w:val="005D3100"/>
    <w:rsid w:val="005D31C7"/>
    <w:rsid w:val="005D31D3"/>
    <w:rsid w:val="005D35E3"/>
    <w:rsid w:val="005D3954"/>
    <w:rsid w:val="005D3DBA"/>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D7E2A"/>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2D12"/>
    <w:rsid w:val="00603061"/>
    <w:rsid w:val="00603331"/>
    <w:rsid w:val="006039C5"/>
    <w:rsid w:val="00603B1B"/>
    <w:rsid w:val="00603B63"/>
    <w:rsid w:val="00603FF7"/>
    <w:rsid w:val="00604148"/>
    <w:rsid w:val="00604368"/>
    <w:rsid w:val="006043D7"/>
    <w:rsid w:val="00604528"/>
    <w:rsid w:val="00604594"/>
    <w:rsid w:val="00604708"/>
    <w:rsid w:val="00604911"/>
    <w:rsid w:val="006049FF"/>
    <w:rsid w:val="00604AAE"/>
    <w:rsid w:val="00604CFF"/>
    <w:rsid w:val="00605207"/>
    <w:rsid w:val="00605338"/>
    <w:rsid w:val="00605339"/>
    <w:rsid w:val="00605344"/>
    <w:rsid w:val="00605399"/>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1F40"/>
    <w:rsid w:val="006127FA"/>
    <w:rsid w:val="006128FF"/>
    <w:rsid w:val="00612C24"/>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63B"/>
    <w:rsid w:val="0062286B"/>
    <w:rsid w:val="00623084"/>
    <w:rsid w:val="00623182"/>
    <w:rsid w:val="00623427"/>
    <w:rsid w:val="00623565"/>
    <w:rsid w:val="006239A1"/>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709"/>
    <w:rsid w:val="00631826"/>
    <w:rsid w:val="00631C26"/>
    <w:rsid w:val="00631C9F"/>
    <w:rsid w:val="00632029"/>
    <w:rsid w:val="00632038"/>
    <w:rsid w:val="00632507"/>
    <w:rsid w:val="00632550"/>
    <w:rsid w:val="006326BC"/>
    <w:rsid w:val="006327E5"/>
    <w:rsid w:val="0063290E"/>
    <w:rsid w:val="00632927"/>
    <w:rsid w:val="00632A0E"/>
    <w:rsid w:val="00632A4C"/>
    <w:rsid w:val="00632BE7"/>
    <w:rsid w:val="00633951"/>
    <w:rsid w:val="0063395F"/>
    <w:rsid w:val="00633965"/>
    <w:rsid w:val="00633972"/>
    <w:rsid w:val="00633AC1"/>
    <w:rsid w:val="00633B5E"/>
    <w:rsid w:val="00633C0A"/>
    <w:rsid w:val="00633D62"/>
    <w:rsid w:val="0063405E"/>
    <w:rsid w:val="006341AD"/>
    <w:rsid w:val="00634480"/>
    <w:rsid w:val="00634756"/>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4200"/>
    <w:rsid w:val="0064428B"/>
    <w:rsid w:val="0064429B"/>
    <w:rsid w:val="00644511"/>
    <w:rsid w:val="00644864"/>
    <w:rsid w:val="0064486C"/>
    <w:rsid w:val="00644A33"/>
    <w:rsid w:val="00644E60"/>
    <w:rsid w:val="00644F77"/>
    <w:rsid w:val="006455A3"/>
    <w:rsid w:val="006457B7"/>
    <w:rsid w:val="00646037"/>
    <w:rsid w:val="00646085"/>
    <w:rsid w:val="00646275"/>
    <w:rsid w:val="006464DB"/>
    <w:rsid w:val="0064673A"/>
    <w:rsid w:val="00646A90"/>
    <w:rsid w:val="00646CE0"/>
    <w:rsid w:val="00646CF2"/>
    <w:rsid w:val="006470FE"/>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4EB8"/>
    <w:rsid w:val="00655070"/>
    <w:rsid w:val="00655223"/>
    <w:rsid w:val="006552C8"/>
    <w:rsid w:val="006556BD"/>
    <w:rsid w:val="006556C7"/>
    <w:rsid w:val="00655780"/>
    <w:rsid w:val="0065594D"/>
    <w:rsid w:val="0065595F"/>
    <w:rsid w:val="00655C91"/>
    <w:rsid w:val="00655CE9"/>
    <w:rsid w:val="006561FF"/>
    <w:rsid w:val="00656310"/>
    <w:rsid w:val="006567BF"/>
    <w:rsid w:val="0065694E"/>
    <w:rsid w:val="00656B14"/>
    <w:rsid w:val="00656BBB"/>
    <w:rsid w:val="00656C59"/>
    <w:rsid w:val="00656D6F"/>
    <w:rsid w:val="00657005"/>
    <w:rsid w:val="006578D9"/>
    <w:rsid w:val="00657A29"/>
    <w:rsid w:val="00657A5B"/>
    <w:rsid w:val="00657F67"/>
    <w:rsid w:val="006601F9"/>
    <w:rsid w:val="00660297"/>
    <w:rsid w:val="006602D1"/>
    <w:rsid w:val="006605DC"/>
    <w:rsid w:val="006609E6"/>
    <w:rsid w:val="00660DAD"/>
    <w:rsid w:val="00660EDA"/>
    <w:rsid w:val="006613C4"/>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3A8C"/>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25"/>
    <w:rsid w:val="0067517B"/>
    <w:rsid w:val="006755D1"/>
    <w:rsid w:val="00675652"/>
    <w:rsid w:val="006757DC"/>
    <w:rsid w:val="006757F4"/>
    <w:rsid w:val="00675A29"/>
    <w:rsid w:val="00675A6F"/>
    <w:rsid w:val="00675E8E"/>
    <w:rsid w:val="0067616B"/>
    <w:rsid w:val="006767B8"/>
    <w:rsid w:val="006769FF"/>
    <w:rsid w:val="00676CC0"/>
    <w:rsid w:val="00676D98"/>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83"/>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458"/>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391"/>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B83"/>
    <w:rsid w:val="006B0C66"/>
    <w:rsid w:val="006B0E0C"/>
    <w:rsid w:val="006B0E3C"/>
    <w:rsid w:val="006B1408"/>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0DD"/>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222"/>
    <w:rsid w:val="006C146B"/>
    <w:rsid w:val="006C187D"/>
    <w:rsid w:val="006C1B3F"/>
    <w:rsid w:val="006C1E57"/>
    <w:rsid w:val="006C1F66"/>
    <w:rsid w:val="006C2249"/>
    <w:rsid w:val="006C2C3A"/>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BE3"/>
    <w:rsid w:val="006D5EC2"/>
    <w:rsid w:val="006D5FEF"/>
    <w:rsid w:val="006D615D"/>
    <w:rsid w:val="006D64B5"/>
    <w:rsid w:val="006D67C7"/>
    <w:rsid w:val="006D684A"/>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B7D"/>
    <w:rsid w:val="006E0E60"/>
    <w:rsid w:val="006E0ED0"/>
    <w:rsid w:val="006E11D4"/>
    <w:rsid w:val="006E13B5"/>
    <w:rsid w:val="006E176F"/>
    <w:rsid w:val="006E1FA6"/>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FC"/>
    <w:rsid w:val="006E5E9E"/>
    <w:rsid w:val="006E62A7"/>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70001A"/>
    <w:rsid w:val="00700042"/>
    <w:rsid w:val="0070023A"/>
    <w:rsid w:val="00700464"/>
    <w:rsid w:val="00700795"/>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0AD"/>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1DB"/>
    <w:rsid w:val="00750230"/>
    <w:rsid w:val="0075038A"/>
    <w:rsid w:val="007509F9"/>
    <w:rsid w:val="00750C99"/>
    <w:rsid w:val="00750E43"/>
    <w:rsid w:val="00750E4B"/>
    <w:rsid w:val="00751451"/>
    <w:rsid w:val="007515C8"/>
    <w:rsid w:val="007517D1"/>
    <w:rsid w:val="00751991"/>
    <w:rsid w:val="00751B2D"/>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9C"/>
    <w:rsid w:val="007570A3"/>
    <w:rsid w:val="00757240"/>
    <w:rsid w:val="007572E9"/>
    <w:rsid w:val="00757495"/>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1A47"/>
    <w:rsid w:val="0076200C"/>
    <w:rsid w:val="00762087"/>
    <w:rsid w:val="0076220F"/>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78F"/>
    <w:rsid w:val="007678B6"/>
    <w:rsid w:val="00767E9F"/>
    <w:rsid w:val="00767FA6"/>
    <w:rsid w:val="00770058"/>
    <w:rsid w:val="0077022F"/>
    <w:rsid w:val="00770732"/>
    <w:rsid w:val="00770B7C"/>
    <w:rsid w:val="00770BE7"/>
    <w:rsid w:val="00770CEE"/>
    <w:rsid w:val="00770DE6"/>
    <w:rsid w:val="00771AAB"/>
    <w:rsid w:val="00771FB5"/>
    <w:rsid w:val="007721AD"/>
    <w:rsid w:val="00772765"/>
    <w:rsid w:val="00772900"/>
    <w:rsid w:val="00772D15"/>
    <w:rsid w:val="00772D38"/>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AB"/>
    <w:rsid w:val="007808F7"/>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AC6"/>
    <w:rsid w:val="00782D8A"/>
    <w:rsid w:val="00782FA8"/>
    <w:rsid w:val="007831EB"/>
    <w:rsid w:val="00783315"/>
    <w:rsid w:val="007833C3"/>
    <w:rsid w:val="00783580"/>
    <w:rsid w:val="00783600"/>
    <w:rsid w:val="007837BE"/>
    <w:rsid w:val="0078380D"/>
    <w:rsid w:val="00783994"/>
    <w:rsid w:val="00783CF2"/>
    <w:rsid w:val="007841E2"/>
    <w:rsid w:val="0078428F"/>
    <w:rsid w:val="007842FE"/>
    <w:rsid w:val="00784702"/>
    <w:rsid w:val="0078471E"/>
    <w:rsid w:val="00784C31"/>
    <w:rsid w:val="00784EA1"/>
    <w:rsid w:val="00784FC7"/>
    <w:rsid w:val="0078573B"/>
    <w:rsid w:val="007859A3"/>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148"/>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F70"/>
    <w:rsid w:val="0079436C"/>
    <w:rsid w:val="007947FB"/>
    <w:rsid w:val="00794980"/>
    <w:rsid w:val="007949DE"/>
    <w:rsid w:val="007954AC"/>
    <w:rsid w:val="007957F7"/>
    <w:rsid w:val="0079587A"/>
    <w:rsid w:val="007959B0"/>
    <w:rsid w:val="0079601B"/>
    <w:rsid w:val="007962E1"/>
    <w:rsid w:val="0079663F"/>
    <w:rsid w:val="0079695F"/>
    <w:rsid w:val="00796F91"/>
    <w:rsid w:val="0079727F"/>
    <w:rsid w:val="007975CD"/>
    <w:rsid w:val="00797A02"/>
    <w:rsid w:val="00797D02"/>
    <w:rsid w:val="00797D3D"/>
    <w:rsid w:val="00797DAA"/>
    <w:rsid w:val="00797FCF"/>
    <w:rsid w:val="007A0321"/>
    <w:rsid w:val="007A0506"/>
    <w:rsid w:val="007A0616"/>
    <w:rsid w:val="007A08BE"/>
    <w:rsid w:val="007A0951"/>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0D65"/>
    <w:rsid w:val="007B1061"/>
    <w:rsid w:val="007B10E9"/>
    <w:rsid w:val="007B1159"/>
    <w:rsid w:val="007B127D"/>
    <w:rsid w:val="007B15C5"/>
    <w:rsid w:val="007B1632"/>
    <w:rsid w:val="007B1980"/>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377D"/>
    <w:rsid w:val="007C3CBD"/>
    <w:rsid w:val="007C3D88"/>
    <w:rsid w:val="007C3F14"/>
    <w:rsid w:val="007C3F3E"/>
    <w:rsid w:val="007C42D7"/>
    <w:rsid w:val="007C482D"/>
    <w:rsid w:val="007C485B"/>
    <w:rsid w:val="007C49F5"/>
    <w:rsid w:val="007C4D8A"/>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AAB"/>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E7DC8"/>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D56"/>
    <w:rsid w:val="007F7E33"/>
    <w:rsid w:val="00800104"/>
    <w:rsid w:val="00800184"/>
    <w:rsid w:val="008002B7"/>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2E4"/>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8"/>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6B"/>
    <w:rsid w:val="00846D8A"/>
    <w:rsid w:val="00847991"/>
    <w:rsid w:val="00847C4E"/>
    <w:rsid w:val="008504B3"/>
    <w:rsid w:val="0085081C"/>
    <w:rsid w:val="00850CD0"/>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B9"/>
    <w:rsid w:val="008540E5"/>
    <w:rsid w:val="008541B6"/>
    <w:rsid w:val="00854290"/>
    <w:rsid w:val="0085434A"/>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E82"/>
    <w:rsid w:val="00864F44"/>
    <w:rsid w:val="008650AB"/>
    <w:rsid w:val="008651C4"/>
    <w:rsid w:val="00865696"/>
    <w:rsid w:val="0086569A"/>
    <w:rsid w:val="00865D4C"/>
    <w:rsid w:val="00865DE1"/>
    <w:rsid w:val="0086613E"/>
    <w:rsid w:val="008662A7"/>
    <w:rsid w:val="00866453"/>
    <w:rsid w:val="00866781"/>
    <w:rsid w:val="00866B61"/>
    <w:rsid w:val="008672F0"/>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E70"/>
    <w:rsid w:val="00874FAC"/>
    <w:rsid w:val="0087504C"/>
    <w:rsid w:val="0087522E"/>
    <w:rsid w:val="008752AE"/>
    <w:rsid w:val="00875845"/>
    <w:rsid w:val="00875905"/>
    <w:rsid w:val="0087594F"/>
    <w:rsid w:val="008759CC"/>
    <w:rsid w:val="00875E7F"/>
    <w:rsid w:val="00875F79"/>
    <w:rsid w:val="00875FBD"/>
    <w:rsid w:val="008762F7"/>
    <w:rsid w:val="008768AA"/>
    <w:rsid w:val="00876AC7"/>
    <w:rsid w:val="00876B50"/>
    <w:rsid w:val="00876E56"/>
    <w:rsid w:val="0087721D"/>
    <w:rsid w:val="0087746C"/>
    <w:rsid w:val="00877C57"/>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A04"/>
    <w:rsid w:val="00897E04"/>
    <w:rsid w:val="00897F4A"/>
    <w:rsid w:val="008A0065"/>
    <w:rsid w:val="008A0173"/>
    <w:rsid w:val="008A0339"/>
    <w:rsid w:val="008A03A0"/>
    <w:rsid w:val="008A046A"/>
    <w:rsid w:val="008A0473"/>
    <w:rsid w:val="008A04C7"/>
    <w:rsid w:val="008A0533"/>
    <w:rsid w:val="008A0F78"/>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BAA"/>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DB3"/>
    <w:rsid w:val="008F0059"/>
    <w:rsid w:val="008F01AB"/>
    <w:rsid w:val="008F0454"/>
    <w:rsid w:val="008F0460"/>
    <w:rsid w:val="008F0C10"/>
    <w:rsid w:val="008F0D27"/>
    <w:rsid w:val="008F16EE"/>
    <w:rsid w:val="008F1CB9"/>
    <w:rsid w:val="008F1CF8"/>
    <w:rsid w:val="008F2201"/>
    <w:rsid w:val="008F2595"/>
    <w:rsid w:val="008F261E"/>
    <w:rsid w:val="008F2694"/>
    <w:rsid w:val="008F2A41"/>
    <w:rsid w:val="008F2B4B"/>
    <w:rsid w:val="008F36BE"/>
    <w:rsid w:val="008F3798"/>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CF"/>
    <w:rsid w:val="008F6188"/>
    <w:rsid w:val="008F61EB"/>
    <w:rsid w:val="008F64CC"/>
    <w:rsid w:val="008F6649"/>
    <w:rsid w:val="008F6CD1"/>
    <w:rsid w:val="008F6FF2"/>
    <w:rsid w:val="008F7173"/>
    <w:rsid w:val="008F7B94"/>
    <w:rsid w:val="008F7BD6"/>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97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801"/>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C51"/>
    <w:rsid w:val="00945D64"/>
    <w:rsid w:val="00945E14"/>
    <w:rsid w:val="00945E49"/>
    <w:rsid w:val="00945FD3"/>
    <w:rsid w:val="0094618D"/>
    <w:rsid w:val="009462D8"/>
    <w:rsid w:val="00946388"/>
    <w:rsid w:val="0094666C"/>
    <w:rsid w:val="009467D2"/>
    <w:rsid w:val="00946CAB"/>
    <w:rsid w:val="00947238"/>
    <w:rsid w:val="00947563"/>
    <w:rsid w:val="00947711"/>
    <w:rsid w:val="00947C11"/>
    <w:rsid w:val="00947C79"/>
    <w:rsid w:val="00947C7D"/>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0E75"/>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EC5"/>
    <w:rsid w:val="00971F6B"/>
    <w:rsid w:val="00971FCC"/>
    <w:rsid w:val="0097240F"/>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2D8"/>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871"/>
    <w:rsid w:val="009C5190"/>
    <w:rsid w:val="009C520B"/>
    <w:rsid w:val="009C56E1"/>
    <w:rsid w:val="009C5785"/>
    <w:rsid w:val="009C5796"/>
    <w:rsid w:val="009C584C"/>
    <w:rsid w:val="009C5874"/>
    <w:rsid w:val="009C5FEF"/>
    <w:rsid w:val="009C6258"/>
    <w:rsid w:val="009C62F1"/>
    <w:rsid w:val="009C638E"/>
    <w:rsid w:val="009C6768"/>
    <w:rsid w:val="009C6894"/>
    <w:rsid w:val="009C6B3B"/>
    <w:rsid w:val="009C6B7B"/>
    <w:rsid w:val="009C6E93"/>
    <w:rsid w:val="009C7147"/>
    <w:rsid w:val="009C7F47"/>
    <w:rsid w:val="009D023B"/>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1E3"/>
    <w:rsid w:val="009E798E"/>
    <w:rsid w:val="009E7D58"/>
    <w:rsid w:val="009F046E"/>
    <w:rsid w:val="009F06E6"/>
    <w:rsid w:val="009F06F6"/>
    <w:rsid w:val="009F074E"/>
    <w:rsid w:val="009F0C38"/>
    <w:rsid w:val="009F0CD1"/>
    <w:rsid w:val="009F1033"/>
    <w:rsid w:val="009F123E"/>
    <w:rsid w:val="009F1531"/>
    <w:rsid w:val="009F187B"/>
    <w:rsid w:val="009F1933"/>
    <w:rsid w:val="009F2E7E"/>
    <w:rsid w:val="009F32D6"/>
    <w:rsid w:val="009F3963"/>
    <w:rsid w:val="009F3A4B"/>
    <w:rsid w:val="009F41E1"/>
    <w:rsid w:val="009F4375"/>
    <w:rsid w:val="009F4652"/>
    <w:rsid w:val="009F4745"/>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69C"/>
    <w:rsid w:val="00A009FB"/>
    <w:rsid w:val="00A01006"/>
    <w:rsid w:val="00A011C6"/>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BF3"/>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05"/>
    <w:rsid w:val="00A13715"/>
    <w:rsid w:val="00A13CF1"/>
    <w:rsid w:val="00A13F38"/>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989"/>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3E37"/>
    <w:rsid w:val="00A4415D"/>
    <w:rsid w:val="00A44882"/>
    <w:rsid w:val="00A44AA5"/>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24E"/>
    <w:rsid w:val="00A64629"/>
    <w:rsid w:val="00A64BC7"/>
    <w:rsid w:val="00A64CA9"/>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AB"/>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EE1"/>
    <w:rsid w:val="00A831F0"/>
    <w:rsid w:val="00A83297"/>
    <w:rsid w:val="00A834EC"/>
    <w:rsid w:val="00A83875"/>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CD"/>
    <w:rsid w:val="00A86C6B"/>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58E"/>
    <w:rsid w:val="00AB06B8"/>
    <w:rsid w:val="00AB0ADE"/>
    <w:rsid w:val="00AB0CA0"/>
    <w:rsid w:val="00AB102D"/>
    <w:rsid w:val="00AB18DF"/>
    <w:rsid w:val="00AB1A33"/>
    <w:rsid w:val="00AB1B3E"/>
    <w:rsid w:val="00AB1C99"/>
    <w:rsid w:val="00AB1F85"/>
    <w:rsid w:val="00AB1FF0"/>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A45"/>
    <w:rsid w:val="00AC2CE6"/>
    <w:rsid w:val="00AC2D4E"/>
    <w:rsid w:val="00AC3084"/>
    <w:rsid w:val="00AC309A"/>
    <w:rsid w:val="00AC3431"/>
    <w:rsid w:val="00AC3539"/>
    <w:rsid w:val="00AC38E9"/>
    <w:rsid w:val="00AC39D8"/>
    <w:rsid w:val="00AC3F30"/>
    <w:rsid w:val="00AC446D"/>
    <w:rsid w:val="00AC446F"/>
    <w:rsid w:val="00AC45D6"/>
    <w:rsid w:val="00AC4890"/>
    <w:rsid w:val="00AC4D53"/>
    <w:rsid w:val="00AC4E2E"/>
    <w:rsid w:val="00AC4EEF"/>
    <w:rsid w:val="00AC5A3B"/>
    <w:rsid w:val="00AC5E01"/>
    <w:rsid w:val="00AC61B3"/>
    <w:rsid w:val="00AC63A4"/>
    <w:rsid w:val="00AC63BB"/>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62F"/>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807"/>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C6F"/>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07"/>
    <w:rsid w:val="00B16A34"/>
    <w:rsid w:val="00B16B5F"/>
    <w:rsid w:val="00B16C7F"/>
    <w:rsid w:val="00B16E9A"/>
    <w:rsid w:val="00B1736C"/>
    <w:rsid w:val="00B17744"/>
    <w:rsid w:val="00B1790F"/>
    <w:rsid w:val="00B17F54"/>
    <w:rsid w:val="00B20057"/>
    <w:rsid w:val="00B2043A"/>
    <w:rsid w:val="00B2086D"/>
    <w:rsid w:val="00B20A3F"/>
    <w:rsid w:val="00B20E2B"/>
    <w:rsid w:val="00B21016"/>
    <w:rsid w:val="00B215F9"/>
    <w:rsid w:val="00B21BE4"/>
    <w:rsid w:val="00B21CA7"/>
    <w:rsid w:val="00B21D72"/>
    <w:rsid w:val="00B21D85"/>
    <w:rsid w:val="00B21DB6"/>
    <w:rsid w:val="00B21DF9"/>
    <w:rsid w:val="00B21EA8"/>
    <w:rsid w:val="00B21F19"/>
    <w:rsid w:val="00B2224D"/>
    <w:rsid w:val="00B22780"/>
    <w:rsid w:val="00B227BE"/>
    <w:rsid w:val="00B232DE"/>
    <w:rsid w:val="00B233A2"/>
    <w:rsid w:val="00B233A9"/>
    <w:rsid w:val="00B236BE"/>
    <w:rsid w:val="00B2377F"/>
    <w:rsid w:val="00B239CC"/>
    <w:rsid w:val="00B23A78"/>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02C"/>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7121"/>
    <w:rsid w:val="00B3722A"/>
    <w:rsid w:val="00B37415"/>
    <w:rsid w:val="00B37483"/>
    <w:rsid w:val="00B377CE"/>
    <w:rsid w:val="00B37A1C"/>
    <w:rsid w:val="00B37A76"/>
    <w:rsid w:val="00B37DD8"/>
    <w:rsid w:val="00B37E1E"/>
    <w:rsid w:val="00B4003E"/>
    <w:rsid w:val="00B40292"/>
    <w:rsid w:val="00B40600"/>
    <w:rsid w:val="00B406B2"/>
    <w:rsid w:val="00B40D4D"/>
    <w:rsid w:val="00B40D73"/>
    <w:rsid w:val="00B411A3"/>
    <w:rsid w:val="00B4125A"/>
    <w:rsid w:val="00B412CB"/>
    <w:rsid w:val="00B41351"/>
    <w:rsid w:val="00B41519"/>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3CF"/>
    <w:rsid w:val="00B555B8"/>
    <w:rsid w:val="00B556AC"/>
    <w:rsid w:val="00B558C7"/>
    <w:rsid w:val="00B5594E"/>
    <w:rsid w:val="00B55ACA"/>
    <w:rsid w:val="00B55FBC"/>
    <w:rsid w:val="00B5612F"/>
    <w:rsid w:val="00B561D5"/>
    <w:rsid w:val="00B566E0"/>
    <w:rsid w:val="00B5685D"/>
    <w:rsid w:val="00B5692C"/>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080"/>
    <w:rsid w:val="00B711A3"/>
    <w:rsid w:val="00B71A5D"/>
    <w:rsid w:val="00B71AA3"/>
    <w:rsid w:val="00B71DB5"/>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1AF"/>
    <w:rsid w:val="00B754FE"/>
    <w:rsid w:val="00B75667"/>
    <w:rsid w:val="00B75A06"/>
    <w:rsid w:val="00B75F2C"/>
    <w:rsid w:val="00B765DC"/>
    <w:rsid w:val="00B76727"/>
    <w:rsid w:val="00B767B4"/>
    <w:rsid w:val="00B76816"/>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A56"/>
    <w:rsid w:val="00B80B77"/>
    <w:rsid w:val="00B80F5B"/>
    <w:rsid w:val="00B812A3"/>
    <w:rsid w:val="00B81578"/>
    <w:rsid w:val="00B81684"/>
    <w:rsid w:val="00B817F4"/>
    <w:rsid w:val="00B81AB6"/>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B0D"/>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966"/>
    <w:rsid w:val="00BB1B24"/>
    <w:rsid w:val="00BB1C4B"/>
    <w:rsid w:val="00BB1C4F"/>
    <w:rsid w:val="00BB1D50"/>
    <w:rsid w:val="00BB225D"/>
    <w:rsid w:val="00BB22BD"/>
    <w:rsid w:val="00BB269C"/>
    <w:rsid w:val="00BB2D6E"/>
    <w:rsid w:val="00BB317E"/>
    <w:rsid w:val="00BB3303"/>
    <w:rsid w:val="00BB3315"/>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627"/>
    <w:rsid w:val="00BC38B8"/>
    <w:rsid w:val="00BC3CDA"/>
    <w:rsid w:val="00BC3CF8"/>
    <w:rsid w:val="00BC3E7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406"/>
    <w:rsid w:val="00BE475F"/>
    <w:rsid w:val="00BE4CF3"/>
    <w:rsid w:val="00BE4DE7"/>
    <w:rsid w:val="00BE4E22"/>
    <w:rsid w:val="00BE507F"/>
    <w:rsid w:val="00BE52B6"/>
    <w:rsid w:val="00BE5519"/>
    <w:rsid w:val="00BE57B1"/>
    <w:rsid w:val="00BE5813"/>
    <w:rsid w:val="00BE5FB5"/>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E76"/>
    <w:rsid w:val="00BF0F15"/>
    <w:rsid w:val="00BF10D2"/>
    <w:rsid w:val="00BF120B"/>
    <w:rsid w:val="00BF12B0"/>
    <w:rsid w:val="00BF1309"/>
    <w:rsid w:val="00BF18A7"/>
    <w:rsid w:val="00BF1B36"/>
    <w:rsid w:val="00BF1FD8"/>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4CA7"/>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DA4"/>
    <w:rsid w:val="00C02026"/>
    <w:rsid w:val="00C02044"/>
    <w:rsid w:val="00C02192"/>
    <w:rsid w:val="00C023FA"/>
    <w:rsid w:val="00C02A28"/>
    <w:rsid w:val="00C02CDE"/>
    <w:rsid w:val="00C03125"/>
    <w:rsid w:val="00C03601"/>
    <w:rsid w:val="00C03892"/>
    <w:rsid w:val="00C039B6"/>
    <w:rsid w:val="00C03B7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6E48"/>
    <w:rsid w:val="00C07941"/>
    <w:rsid w:val="00C07A6C"/>
    <w:rsid w:val="00C07AC5"/>
    <w:rsid w:val="00C07AE3"/>
    <w:rsid w:val="00C07AE4"/>
    <w:rsid w:val="00C07CE8"/>
    <w:rsid w:val="00C07D3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237"/>
    <w:rsid w:val="00C125BD"/>
    <w:rsid w:val="00C1260C"/>
    <w:rsid w:val="00C126A9"/>
    <w:rsid w:val="00C1286D"/>
    <w:rsid w:val="00C12EB5"/>
    <w:rsid w:val="00C12F97"/>
    <w:rsid w:val="00C13021"/>
    <w:rsid w:val="00C131BA"/>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5FA"/>
    <w:rsid w:val="00C21B1D"/>
    <w:rsid w:val="00C222CF"/>
    <w:rsid w:val="00C223C2"/>
    <w:rsid w:val="00C22A73"/>
    <w:rsid w:val="00C22BA7"/>
    <w:rsid w:val="00C22C88"/>
    <w:rsid w:val="00C22E32"/>
    <w:rsid w:val="00C22FC6"/>
    <w:rsid w:val="00C23082"/>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69"/>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68C"/>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2038"/>
    <w:rsid w:val="00C72130"/>
    <w:rsid w:val="00C72176"/>
    <w:rsid w:val="00C723AF"/>
    <w:rsid w:val="00C72791"/>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34"/>
    <w:rsid w:val="00C768E3"/>
    <w:rsid w:val="00C76A56"/>
    <w:rsid w:val="00C76A6B"/>
    <w:rsid w:val="00C76D2B"/>
    <w:rsid w:val="00C770FE"/>
    <w:rsid w:val="00C7731D"/>
    <w:rsid w:val="00C7757F"/>
    <w:rsid w:val="00C77899"/>
    <w:rsid w:val="00C7799E"/>
    <w:rsid w:val="00C77A34"/>
    <w:rsid w:val="00C77DF7"/>
    <w:rsid w:val="00C77E09"/>
    <w:rsid w:val="00C80247"/>
    <w:rsid w:val="00C80547"/>
    <w:rsid w:val="00C80655"/>
    <w:rsid w:val="00C809A4"/>
    <w:rsid w:val="00C80D7E"/>
    <w:rsid w:val="00C81209"/>
    <w:rsid w:val="00C8166A"/>
    <w:rsid w:val="00C8198E"/>
    <w:rsid w:val="00C81B30"/>
    <w:rsid w:val="00C820A1"/>
    <w:rsid w:val="00C82375"/>
    <w:rsid w:val="00C82387"/>
    <w:rsid w:val="00C82496"/>
    <w:rsid w:val="00C82640"/>
    <w:rsid w:val="00C82A72"/>
    <w:rsid w:val="00C83AEB"/>
    <w:rsid w:val="00C83B30"/>
    <w:rsid w:val="00C84317"/>
    <w:rsid w:val="00C845CE"/>
    <w:rsid w:val="00C8470F"/>
    <w:rsid w:val="00C847FC"/>
    <w:rsid w:val="00C848A8"/>
    <w:rsid w:val="00C8534D"/>
    <w:rsid w:val="00C85A05"/>
    <w:rsid w:val="00C8624E"/>
    <w:rsid w:val="00C86379"/>
    <w:rsid w:val="00C864DB"/>
    <w:rsid w:val="00C86588"/>
    <w:rsid w:val="00C86CA9"/>
    <w:rsid w:val="00C8701E"/>
    <w:rsid w:val="00C870B0"/>
    <w:rsid w:val="00C87193"/>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3BE"/>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F3E"/>
    <w:rsid w:val="00CA114D"/>
    <w:rsid w:val="00CA1225"/>
    <w:rsid w:val="00CA1303"/>
    <w:rsid w:val="00CA1437"/>
    <w:rsid w:val="00CA1523"/>
    <w:rsid w:val="00CA15C0"/>
    <w:rsid w:val="00CA18D2"/>
    <w:rsid w:val="00CA1A2D"/>
    <w:rsid w:val="00CA1B31"/>
    <w:rsid w:val="00CA1C07"/>
    <w:rsid w:val="00CA2122"/>
    <w:rsid w:val="00CA26D8"/>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4184"/>
    <w:rsid w:val="00CB44DB"/>
    <w:rsid w:val="00CB4736"/>
    <w:rsid w:val="00CB480A"/>
    <w:rsid w:val="00CB4AB2"/>
    <w:rsid w:val="00CB4E0E"/>
    <w:rsid w:val="00CB4FA5"/>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B56"/>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9BC"/>
    <w:rsid w:val="00CE0CBF"/>
    <w:rsid w:val="00CE112E"/>
    <w:rsid w:val="00CE1162"/>
    <w:rsid w:val="00CE11F7"/>
    <w:rsid w:val="00CE1225"/>
    <w:rsid w:val="00CE132D"/>
    <w:rsid w:val="00CE152F"/>
    <w:rsid w:val="00CE185B"/>
    <w:rsid w:val="00CE1AC5"/>
    <w:rsid w:val="00CE1BD9"/>
    <w:rsid w:val="00CE212D"/>
    <w:rsid w:val="00CE228B"/>
    <w:rsid w:val="00CE24E9"/>
    <w:rsid w:val="00CE250A"/>
    <w:rsid w:val="00CE253D"/>
    <w:rsid w:val="00CE2561"/>
    <w:rsid w:val="00CE2660"/>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D48"/>
    <w:rsid w:val="00CE5E50"/>
    <w:rsid w:val="00CE5FF9"/>
    <w:rsid w:val="00CE63B8"/>
    <w:rsid w:val="00CE697C"/>
    <w:rsid w:val="00CE69F3"/>
    <w:rsid w:val="00CE6AD5"/>
    <w:rsid w:val="00CE6E24"/>
    <w:rsid w:val="00CE71C9"/>
    <w:rsid w:val="00CE74C5"/>
    <w:rsid w:val="00CE7563"/>
    <w:rsid w:val="00CE76BD"/>
    <w:rsid w:val="00CE79BC"/>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0C2"/>
    <w:rsid w:val="00CF52ED"/>
    <w:rsid w:val="00CF53CD"/>
    <w:rsid w:val="00CF5BED"/>
    <w:rsid w:val="00CF61A3"/>
    <w:rsid w:val="00CF66DE"/>
    <w:rsid w:val="00CF6848"/>
    <w:rsid w:val="00CF6903"/>
    <w:rsid w:val="00CF6AC6"/>
    <w:rsid w:val="00CF6AF3"/>
    <w:rsid w:val="00CF6C86"/>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8D2"/>
    <w:rsid w:val="00D10D20"/>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4AE"/>
    <w:rsid w:val="00D13880"/>
    <w:rsid w:val="00D138C2"/>
    <w:rsid w:val="00D13B3E"/>
    <w:rsid w:val="00D13BBC"/>
    <w:rsid w:val="00D13CCD"/>
    <w:rsid w:val="00D14204"/>
    <w:rsid w:val="00D1451E"/>
    <w:rsid w:val="00D145FE"/>
    <w:rsid w:val="00D1495E"/>
    <w:rsid w:val="00D14EE0"/>
    <w:rsid w:val="00D15D5B"/>
    <w:rsid w:val="00D15D9D"/>
    <w:rsid w:val="00D1624D"/>
    <w:rsid w:val="00D1678C"/>
    <w:rsid w:val="00D16BA8"/>
    <w:rsid w:val="00D16FF6"/>
    <w:rsid w:val="00D1718F"/>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2148"/>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56A"/>
    <w:rsid w:val="00D25802"/>
    <w:rsid w:val="00D25EC9"/>
    <w:rsid w:val="00D261FB"/>
    <w:rsid w:val="00D26283"/>
    <w:rsid w:val="00D263B5"/>
    <w:rsid w:val="00D26586"/>
    <w:rsid w:val="00D2698B"/>
    <w:rsid w:val="00D26A8D"/>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9F5"/>
    <w:rsid w:val="00D33AB3"/>
    <w:rsid w:val="00D33AF5"/>
    <w:rsid w:val="00D33AFC"/>
    <w:rsid w:val="00D33DD1"/>
    <w:rsid w:val="00D3410B"/>
    <w:rsid w:val="00D341C4"/>
    <w:rsid w:val="00D344C9"/>
    <w:rsid w:val="00D35109"/>
    <w:rsid w:val="00D351C4"/>
    <w:rsid w:val="00D353FF"/>
    <w:rsid w:val="00D35C45"/>
    <w:rsid w:val="00D3609F"/>
    <w:rsid w:val="00D3610A"/>
    <w:rsid w:val="00D362C1"/>
    <w:rsid w:val="00D36355"/>
    <w:rsid w:val="00D36408"/>
    <w:rsid w:val="00D3646C"/>
    <w:rsid w:val="00D36541"/>
    <w:rsid w:val="00D3668C"/>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0BE"/>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7B"/>
    <w:rsid w:val="00D64CB8"/>
    <w:rsid w:val="00D652B1"/>
    <w:rsid w:val="00D65404"/>
    <w:rsid w:val="00D6570D"/>
    <w:rsid w:val="00D6575A"/>
    <w:rsid w:val="00D65837"/>
    <w:rsid w:val="00D6584F"/>
    <w:rsid w:val="00D65AAD"/>
    <w:rsid w:val="00D66022"/>
    <w:rsid w:val="00D66065"/>
    <w:rsid w:val="00D662E2"/>
    <w:rsid w:val="00D66D13"/>
    <w:rsid w:val="00D66D78"/>
    <w:rsid w:val="00D66DAA"/>
    <w:rsid w:val="00D67AF0"/>
    <w:rsid w:val="00D67B3E"/>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A4B"/>
    <w:rsid w:val="00D76DDA"/>
    <w:rsid w:val="00D76E83"/>
    <w:rsid w:val="00D76EDB"/>
    <w:rsid w:val="00D771C9"/>
    <w:rsid w:val="00D77A79"/>
    <w:rsid w:val="00D77B6A"/>
    <w:rsid w:val="00D77EE9"/>
    <w:rsid w:val="00D800A1"/>
    <w:rsid w:val="00D8036A"/>
    <w:rsid w:val="00D80534"/>
    <w:rsid w:val="00D80AB8"/>
    <w:rsid w:val="00D80C93"/>
    <w:rsid w:val="00D80CCB"/>
    <w:rsid w:val="00D80F50"/>
    <w:rsid w:val="00D81307"/>
    <w:rsid w:val="00D814DD"/>
    <w:rsid w:val="00D817FD"/>
    <w:rsid w:val="00D81AF1"/>
    <w:rsid w:val="00D81E9C"/>
    <w:rsid w:val="00D81F7B"/>
    <w:rsid w:val="00D820F3"/>
    <w:rsid w:val="00D822D5"/>
    <w:rsid w:val="00D824B5"/>
    <w:rsid w:val="00D8253E"/>
    <w:rsid w:val="00D8289C"/>
    <w:rsid w:val="00D829AC"/>
    <w:rsid w:val="00D82AE8"/>
    <w:rsid w:val="00D82BAD"/>
    <w:rsid w:val="00D82D48"/>
    <w:rsid w:val="00D82EAB"/>
    <w:rsid w:val="00D83401"/>
    <w:rsid w:val="00D83EC8"/>
    <w:rsid w:val="00D84268"/>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DE"/>
    <w:rsid w:val="00D957C0"/>
    <w:rsid w:val="00D9596D"/>
    <w:rsid w:val="00D95AC4"/>
    <w:rsid w:val="00D95BF0"/>
    <w:rsid w:val="00D95BFF"/>
    <w:rsid w:val="00D95E37"/>
    <w:rsid w:val="00D96193"/>
    <w:rsid w:val="00D9664C"/>
    <w:rsid w:val="00D96A59"/>
    <w:rsid w:val="00D96DD2"/>
    <w:rsid w:val="00D96F82"/>
    <w:rsid w:val="00D97109"/>
    <w:rsid w:val="00D974D3"/>
    <w:rsid w:val="00D9772D"/>
    <w:rsid w:val="00D97D11"/>
    <w:rsid w:val="00D97E86"/>
    <w:rsid w:val="00DA02FF"/>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A15"/>
    <w:rsid w:val="00DA714A"/>
    <w:rsid w:val="00DA71AF"/>
    <w:rsid w:val="00DA727D"/>
    <w:rsid w:val="00DA7A85"/>
    <w:rsid w:val="00DA7BC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03"/>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550"/>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947"/>
    <w:rsid w:val="00DD1A59"/>
    <w:rsid w:val="00DD1ED7"/>
    <w:rsid w:val="00DD2221"/>
    <w:rsid w:val="00DD2249"/>
    <w:rsid w:val="00DD242B"/>
    <w:rsid w:val="00DD2478"/>
    <w:rsid w:val="00DD252D"/>
    <w:rsid w:val="00DD26B8"/>
    <w:rsid w:val="00DD2862"/>
    <w:rsid w:val="00DD2AD0"/>
    <w:rsid w:val="00DD2FE5"/>
    <w:rsid w:val="00DD3401"/>
    <w:rsid w:val="00DD3430"/>
    <w:rsid w:val="00DD3480"/>
    <w:rsid w:val="00DD3565"/>
    <w:rsid w:val="00DD4787"/>
    <w:rsid w:val="00DD49D3"/>
    <w:rsid w:val="00DD4E10"/>
    <w:rsid w:val="00DD4F37"/>
    <w:rsid w:val="00DD52E9"/>
    <w:rsid w:val="00DD5514"/>
    <w:rsid w:val="00DD5534"/>
    <w:rsid w:val="00DD55F6"/>
    <w:rsid w:val="00DD5704"/>
    <w:rsid w:val="00DD57FD"/>
    <w:rsid w:val="00DD5836"/>
    <w:rsid w:val="00DD5AFD"/>
    <w:rsid w:val="00DD5B3C"/>
    <w:rsid w:val="00DD6396"/>
    <w:rsid w:val="00DD63EF"/>
    <w:rsid w:val="00DD6633"/>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0AB"/>
    <w:rsid w:val="00DE61AA"/>
    <w:rsid w:val="00DE64D9"/>
    <w:rsid w:val="00DE65EB"/>
    <w:rsid w:val="00DE6841"/>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D47"/>
    <w:rsid w:val="00DF5E5C"/>
    <w:rsid w:val="00DF5FF9"/>
    <w:rsid w:val="00DF6014"/>
    <w:rsid w:val="00DF665D"/>
    <w:rsid w:val="00DF669F"/>
    <w:rsid w:val="00DF67A2"/>
    <w:rsid w:val="00DF6824"/>
    <w:rsid w:val="00DF6EF9"/>
    <w:rsid w:val="00DF6F0F"/>
    <w:rsid w:val="00DF70BA"/>
    <w:rsid w:val="00DF7226"/>
    <w:rsid w:val="00E000A6"/>
    <w:rsid w:val="00E00149"/>
    <w:rsid w:val="00E004D1"/>
    <w:rsid w:val="00E00A07"/>
    <w:rsid w:val="00E00BC0"/>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270"/>
    <w:rsid w:val="00E05A43"/>
    <w:rsid w:val="00E05B03"/>
    <w:rsid w:val="00E05CEE"/>
    <w:rsid w:val="00E0613C"/>
    <w:rsid w:val="00E06730"/>
    <w:rsid w:val="00E06AC4"/>
    <w:rsid w:val="00E06AF4"/>
    <w:rsid w:val="00E06D8A"/>
    <w:rsid w:val="00E07686"/>
    <w:rsid w:val="00E07E45"/>
    <w:rsid w:val="00E07FD4"/>
    <w:rsid w:val="00E1007C"/>
    <w:rsid w:val="00E102BD"/>
    <w:rsid w:val="00E102E3"/>
    <w:rsid w:val="00E1039D"/>
    <w:rsid w:val="00E103F8"/>
    <w:rsid w:val="00E104DE"/>
    <w:rsid w:val="00E1074E"/>
    <w:rsid w:val="00E10E95"/>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C9C"/>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65C"/>
    <w:rsid w:val="00E33802"/>
    <w:rsid w:val="00E33814"/>
    <w:rsid w:val="00E339C6"/>
    <w:rsid w:val="00E33BB9"/>
    <w:rsid w:val="00E33E4D"/>
    <w:rsid w:val="00E342BC"/>
    <w:rsid w:val="00E3457A"/>
    <w:rsid w:val="00E347CD"/>
    <w:rsid w:val="00E34A91"/>
    <w:rsid w:val="00E34D6E"/>
    <w:rsid w:val="00E34F08"/>
    <w:rsid w:val="00E35657"/>
    <w:rsid w:val="00E35DF1"/>
    <w:rsid w:val="00E35F47"/>
    <w:rsid w:val="00E362BC"/>
    <w:rsid w:val="00E3648F"/>
    <w:rsid w:val="00E365D2"/>
    <w:rsid w:val="00E36DF9"/>
    <w:rsid w:val="00E374CC"/>
    <w:rsid w:val="00E375EA"/>
    <w:rsid w:val="00E377BF"/>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290"/>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E22"/>
    <w:rsid w:val="00E53F67"/>
    <w:rsid w:val="00E54042"/>
    <w:rsid w:val="00E544E6"/>
    <w:rsid w:val="00E5476E"/>
    <w:rsid w:val="00E54D33"/>
    <w:rsid w:val="00E5503E"/>
    <w:rsid w:val="00E551BC"/>
    <w:rsid w:val="00E55582"/>
    <w:rsid w:val="00E558D9"/>
    <w:rsid w:val="00E55ABF"/>
    <w:rsid w:val="00E5657B"/>
    <w:rsid w:val="00E56699"/>
    <w:rsid w:val="00E56DC1"/>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552"/>
    <w:rsid w:val="00E63797"/>
    <w:rsid w:val="00E6412A"/>
    <w:rsid w:val="00E641EA"/>
    <w:rsid w:val="00E64286"/>
    <w:rsid w:val="00E64763"/>
    <w:rsid w:val="00E64D86"/>
    <w:rsid w:val="00E6514E"/>
    <w:rsid w:val="00E6530A"/>
    <w:rsid w:val="00E654C9"/>
    <w:rsid w:val="00E65841"/>
    <w:rsid w:val="00E65A62"/>
    <w:rsid w:val="00E65E6B"/>
    <w:rsid w:val="00E65FBE"/>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87F"/>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3D7"/>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2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94C"/>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D7B6B"/>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1F4"/>
    <w:rsid w:val="00EE72D8"/>
    <w:rsid w:val="00EE7309"/>
    <w:rsid w:val="00EE7726"/>
    <w:rsid w:val="00EE785F"/>
    <w:rsid w:val="00EE78AC"/>
    <w:rsid w:val="00EE7958"/>
    <w:rsid w:val="00EE7B89"/>
    <w:rsid w:val="00EE7D91"/>
    <w:rsid w:val="00EE7ECE"/>
    <w:rsid w:val="00EF0225"/>
    <w:rsid w:val="00EF0598"/>
    <w:rsid w:val="00EF082A"/>
    <w:rsid w:val="00EF0BBB"/>
    <w:rsid w:val="00EF0C2A"/>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75E"/>
    <w:rsid w:val="00EF7878"/>
    <w:rsid w:val="00EF78C8"/>
    <w:rsid w:val="00EF7A1C"/>
    <w:rsid w:val="00EF7B81"/>
    <w:rsid w:val="00EF7CB9"/>
    <w:rsid w:val="00F000F0"/>
    <w:rsid w:val="00F00103"/>
    <w:rsid w:val="00F00180"/>
    <w:rsid w:val="00F002BF"/>
    <w:rsid w:val="00F0031F"/>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887"/>
    <w:rsid w:val="00F04922"/>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73D"/>
    <w:rsid w:val="00F1476B"/>
    <w:rsid w:val="00F149F8"/>
    <w:rsid w:val="00F15860"/>
    <w:rsid w:val="00F15A87"/>
    <w:rsid w:val="00F15F91"/>
    <w:rsid w:val="00F15FCC"/>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5B2"/>
    <w:rsid w:val="00F30713"/>
    <w:rsid w:val="00F308C0"/>
    <w:rsid w:val="00F30BCF"/>
    <w:rsid w:val="00F311BE"/>
    <w:rsid w:val="00F312B8"/>
    <w:rsid w:val="00F31743"/>
    <w:rsid w:val="00F317DA"/>
    <w:rsid w:val="00F318E7"/>
    <w:rsid w:val="00F31A74"/>
    <w:rsid w:val="00F31C01"/>
    <w:rsid w:val="00F31CCA"/>
    <w:rsid w:val="00F31D45"/>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3DE9"/>
    <w:rsid w:val="00F33F2D"/>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428"/>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D1"/>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B8B"/>
    <w:rsid w:val="00F61F92"/>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8D0"/>
    <w:rsid w:val="00F729B4"/>
    <w:rsid w:val="00F729CA"/>
    <w:rsid w:val="00F72B04"/>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DDC"/>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8E9"/>
    <w:rsid w:val="00FA6A8C"/>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208"/>
    <w:rsid w:val="00FD53A6"/>
    <w:rsid w:val="00FD5DE9"/>
    <w:rsid w:val="00FD5EB1"/>
    <w:rsid w:val="00FD6318"/>
    <w:rsid w:val="00FD6585"/>
    <w:rsid w:val="00FD6789"/>
    <w:rsid w:val="00FD69E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32"/>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0FBD"/>
    <w:rsid w:val="00FF1455"/>
    <w:rsid w:val="00FF14C1"/>
    <w:rsid w:val="00FF1716"/>
    <w:rsid w:val="00FF1862"/>
    <w:rsid w:val="00FF1CD4"/>
    <w:rsid w:val="00FF2077"/>
    <w:rsid w:val="00FF2551"/>
    <w:rsid w:val="00FF2849"/>
    <w:rsid w:val="00FF2926"/>
    <w:rsid w:val="00FF2A88"/>
    <w:rsid w:val="00FF2B16"/>
    <w:rsid w:val="00FF310E"/>
    <w:rsid w:val="00FF35EB"/>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89"/>
    <w:rsid w:val="00FF5EEF"/>
    <w:rsid w:val="00FF5EFE"/>
    <w:rsid w:val="00FF5FB5"/>
    <w:rsid w:val="00FF6045"/>
    <w:rsid w:val="00FF609A"/>
    <w:rsid w:val="00FF6806"/>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E2627D4B-B0DB-4F9D-871B-CC5FA859B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1AAB"/>
    <w:pPr>
      <w:overflowPunct w:val="0"/>
      <w:autoSpaceDE w:val="0"/>
      <w:autoSpaceDN w:val="0"/>
      <w:adjustRightInd w:val="0"/>
      <w:spacing w:before="60" w:after="60" w:line="288" w:lineRule="auto"/>
      <w:jc w:val="both"/>
      <w:textAlignment w:val="baseline"/>
    </w:pPr>
    <w:rPr>
      <w:rFonts w:ascii="Times New Roman" w:hAnsi="Times New Roman"/>
      <w:lang w:val="en-GB" w:eastAsia="zh-TW"/>
    </w:rPr>
  </w:style>
  <w:style w:type="paragraph" w:styleId="1">
    <w:name w:val="heading 1"/>
    <w:basedOn w:val="a"/>
    <w:next w:val="a"/>
    <w:link w:val="11"/>
    <w:qFormat/>
    <w:rsid w:val="001246EB"/>
    <w:pPr>
      <w:numPr>
        <w:numId w:val="7"/>
      </w:numPr>
      <w:spacing w:before="240" w:after="0" w:line="360" w:lineRule="auto"/>
      <w:outlineLvl w:val="0"/>
    </w:pPr>
    <w:rPr>
      <w:rFonts w:ascii="Arial" w:hAnsi="Arial" w:cs="Arial"/>
      <w:sz w:val="30"/>
      <w:szCs w:val="30"/>
      <w:lang w:val="en-US" w:eastAsia="zh-CN"/>
    </w:rPr>
  </w:style>
  <w:style w:type="paragraph" w:styleId="2">
    <w:name w:val="heading 2"/>
    <w:basedOn w:val="1"/>
    <w:next w:val="a"/>
    <w:link w:val="20"/>
    <w:qFormat/>
    <w:rsid w:val="001246EB"/>
    <w:pPr>
      <w:numPr>
        <w:ilvl w:val="1"/>
      </w:numPr>
      <w:outlineLvl w:val="1"/>
    </w:pPr>
    <w:rPr>
      <w:sz w:val="28"/>
      <w:szCs w:val="28"/>
    </w:rPr>
  </w:style>
  <w:style w:type="paragraph" w:styleId="3">
    <w:name w:val="heading 3"/>
    <w:basedOn w:val="2"/>
    <w:next w:val="a"/>
    <w:link w:val="30"/>
    <w:qFormat/>
    <w:rsid w:val="00F4106A"/>
    <w:pPr>
      <w:numPr>
        <w:ilvl w:val="2"/>
      </w:numPr>
      <w:spacing w:after="240"/>
      <w:outlineLvl w:val="2"/>
    </w:p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uiPriority w:val="99"/>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246EB"/>
    <w:rPr>
      <w:rFonts w:ascii="Arial" w:hAnsi="Arial" w:cs="Arial"/>
      <w:sz w:val="30"/>
      <w:szCs w:val="30"/>
    </w:rPr>
  </w:style>
  <w:style w:type="character" w:customStyle="1" w:styleId="20">
    <w:name w:val="标题 2 字符"/>
    <w:link w:val="2"/>
    <w:rsid w:val="001246EB"/>
    <w:rPr>
      <w:rFonts w:ascii="Arial" w:hAnsi="Arial" w:cs="Arial"/>
      <w:sz w:val="28"/>
      <w:szCs w:val="28"/>
    </w:rPr>
  </w:style>
  <w:style w:type="character" w:customStyle="1" w:styleId="30">
    <w:name w:val="标题 3 字符"/>
    <w:link w:val="3"/>
    <w:rsid w:val="00F4106A"/>
    <w:rPr>
      <w:rFonts w:ascii="Arial" w:hAnsi="Arial" w:cs="Arial"/>
      <w:sz w:val="28"/>
      <w:szCs w:val="32"/>
    </w:rPr>
  </w:style>
  <w:style w:type="character" w:customStyle="1" w:styleId="41">
    <w:name w:val="标题 4 字符"/>
    <w:aliases w:val="h4 字符"/>
    <w:link w:val="4"/>
    <w:rsid w:val="00184F51"/>
    <w:rPr>
      <w:rFonts w:ascii="Arial" w:hAnsi="Arial" w:cs="Arial"/>
      <w:sz w:val="24"/>
      <w:szCs w:val="32"/>
    </w:rPr>
  </w:style>
  <w:style w:type="character" w:customStyle="1" w:styleId="50">
    <w:name w:val="标题 5 字符"/>
    <w:link w:val="5"/>
    <w:rsid w:val="00184F51"/>
    <w:rPr>
      <w:rFonts w:ascii="Arial" w:hAnsi="Arial" w:cs="Arial"/>
      <w:sz w:val="22"/>
      <w:szCs w:val="3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 w:val="22"/>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rFonts w:eastAsia="Times New Roman"/>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9"/>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10"/>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styleId="aff4">
    <w:name w:val="Strong"/>
    <w:uiPriority w:val="22"/>
    <w:qFormat/>
    <w:rsid w:val="00FD5DE9"/>
    <w:rPr>
      <w:b/>
      <w:bCs/>
    </w:rPr>
  </w:style>
  <w:style w:type="paragraph" w:customStyle="1" w:styleId="draftproposal0">
    <w:name w:val="draftproposal"/>
    <w:basedOn w:val="a"/>
    <w:uiPriority w:val="99"/>
    <w:rsid w:val="008A0F78"/>
    <w:pPr>
      <w:overflowPunct/>
      <w:autoSpaceDE/>
      <w:autoSpaceDN/>
      <w:adjustRightInd/>
      <w:spacing w:before="0" w:after="0" w:line="240" w:lineRule="auto"/>
      <w:jc w:val="left"/>
      <w:textAlignment w:val="auto"/>
    </w:pPr>
    <w:rPr>
      <w:rFonts w:eastAsiaTheme="minorHAnsi"/>
      <w:sz w:val="24"/>
      <w:szCs w:val="24"/>
      <w:lang w:val="fr-FR" w:eastAsia="fr-FR"/>
    </w:rPr>
  </w:style>
  <w:style w:type="paragraph" w:customStyle="1" w:styleId="Prop1">
    <w:name w:val="Prop1"/>
    <w:basedOn w:val="af5"/>
    <w:autoRedefine/>
    <w:qFormat/>
    <w:rsid w:val="00D620BE"/>
    <w:pPr>
      <w:spacing w:before="120" w:after="120" w:line="240" w:lineRule="auto"/>
      <w:ind w:left="0"/>
    </w:pPr>
    <w:rPr>
      <w:rFonts w:ascii="Times New Roman" w:eastAsiaTheme="minorEastAsia" w:hAnsi="Times New Roman" w:cs="Calibri"/>
      <w:b/>
      <w:sz w:val="22"/>
      <w:szCs w:val="21"/>
      <w:lang w:eastAsia="zh-CN"/>
    </w:rPr>
  </w:style>
  <w:style w:type="paragraph" w:customStyle="1" w:styleId="HE">
    <w:name w:val="HE"/>
    <w:basedOn w:val="a"/>
    <w:rsid w:val="003D7379"/>
    <w:pPr>
      <w:numPr>
        <w:numId w:val="28"/>
      </w:numPr>
      <w:tabs>
        <w:tab w:val="clear" w:pos="735"/>
      </w:tabs>
      <w:spacing w:before="0" w:after="0" w:line="240" w:lineRule="auto"/>
      <w:ind w:left="0" w:firstLine="0"/>
    </w:pPr>
    <w:rPr>
      <w:rFonts w:eastAsia="MS Mincho"/>
      <w:b/>
      <w:sz w:val="22"/>
      <w:lang w:eastAsia="en-US"/>
    </w:rPr>
  </w:style>
  <w:style w:type="paragraph" w:customStyle="1" w:styleId="Default">
    <w:name w:val="Default"/>
    <w:rsid w:val="00C933BE"/>
    <w:pPr>
      <w:widowControl w:val="0"/>
      <w:autoSpaceDE w:val="0"/>
      <w:autoSpaceDN w:val="0"/>
      <w:adjustRightInd w:val="0"/>
    </w:pPr>
    <w:rPr>
      <w:rFonts w:ascii="Cambria Math" w:hAnsi="Cambria Math" w:cs="Cambria Math"/>
      <w:color w:val="000000"/>
      <w:sz w:val="24"/>
      <w:szCs w:val="24"/>
    </w:rPr>
  </w:style>
  <w:style w:type="character" w:customStyle="1" w:styleId="apple-converted-space">
    <w:name w:val="apple-converted-space"/>
    <w:basedOn w:val="a0"/>
    <w:rsid w:val="00646085"/>
  </w:style>
  <w:style w:type="paragraph" w:customStyle="1" w:styleId="textintend2">
    <w:name w:val="text intend 2"/>
    <w:basedOn w:val="text"/>
    <w:rsid w:val="00864E82"/>
    <w:pPr>
      <w:numPr>
        <w:numId w:val="35"/>
      </w:numPr>
      <w:spacing w:before="0" w:after="120" w:line="240" w:lineRule="auto"/>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82546123">
      <w:bodyDiv w:val="1"/>
      <w:marLeft w:val="0"/>
      <w:marRight w:val="0"/>
      <w:marTop w:val="0"/>
      <w:marBottom w:val="0"/>
      <w:divBdr>
        <w:top w:val="none" w:sz="0" w:space="0" w:color="auto"/>
        <w:left w:val="none" w:sz="0" w:space="0" w:color="auto"/>
        <w:bottom w:val="none" w:sz="0" w:space="0" w:color="auto"/>
        <w:right w:val="none" w:sz="0" w:space="0" w:color="auto"/>
      </w:divBdr>
      <w:divsChild>
        <w:div w:id="799302814">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4595599">
      <w:bodyDiv w:val="1"/>
      <w:marLeft w:val="0"/>
      <w:marRight w:val="0"/>
      <w:marTop w:val="0"/>
      <w:marBottom w:val="0"/>
      <w:divBdr>
        <w:top w:val="none" w:sz="0" w:space="0" w:color="auto"/>
        <w:left w:val="none" w:sz="0" w:space="0" w:color="auto"/>
        <w:bottom w:val="none" w:sz="0" w:space="0" w:color="auto"/>
        <w:right w:val="none" w:sz="0" w:space="0" w:color="auto"/>
      </w:divBdr>
      <w:divsChild>
        <w:div w:id="1745252365">
          <w:marLeft w:val="893"/>
          <w:marRight w:val="0"/>
          <w:marTop w:val="40"/>
          <w:marBottom w:val="80"/>
          <w:divBdr>
            <w:top w:val="none" w:sz="0" w:space="0" w:color="auto"/>
            <w:left w:val="none" w:sz="0" w:space="0" w:color="auto"/>
            <w:bottom w:val="none" w:sz="0" w:space="0" w:color="auto"/>
            <w:right w:val="none" w:sz="0" w:space="0" w:color="auto"/>
          </w:divBdr>
        </w:div>
      </w:divsChild>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67597264">
      <w:bodyDiv w:val="1"/>
      <w:marLeft w:val="0"/>
      <w:marRight w:val="0"/>
      <w:marTop w:val="0"/>
      <w:marBottom w:val="0"/>
      <w:divBdr>
        <w:top w:val="none" w:sz="0" w:space="0" w:color="auto"/>
        <w:left w:val="none" w:sz="0" w:space="0" w:color="auto"/>
        <w:bottom w:val="none" w:sz="0" w:space="0" w:color="auto"/>
        <w:right w:val="none" w:sz="0" w:space="0" w:color="auto"/>
      </w:divBdr>
      <w:divsChild>
        <w:div w:id="112527149">
          <w:marLeft w:val="605"/>
          <w:marRight w:val="0"/>
          <w:marTop w:val="40"/>
          <w:marBottom w:val="80"/>
          <w:divBdr>
            <w:top w:val="none" w:sz="0" w:space="0" w:color="auto"/>
            <w:left w:val="none" w:sz="0" w:space="0" w:color="auto"/>
            <w:bottom w:val="none" w:sz="0" w:space="0" w:color="auto"/>
            <w:right w:val="none" w:sz="0" w:space="0" w:color="auto"/>
          </w:divBdr>
        </w:div>
      </w:divsChild>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6F3A0334-901C-4366-A3D5-173D19813460}">
  <ds:schemaRefs>
    <ds:schemaRef ds:uri="http://schemas.openxmlformats.org/officeDocument/2006/bibliography"/>
  </ds:schemaRefs>
</ds:datastoreItem>
</file>

<file path=customXml/itemProps6.xml><?xml version="1.0" encoding="utf-8"?>
<ds:datastoreItem xmlns:ds="http://schemas.openxmlformats.org/officeDocument/2006/customXml" ds:itemID="{E905A941-1A02-4F86-B429-27A369818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4</Pages>
  <Words>1754</Words>
  <Characters>10002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Chilg</cp:lastModifiedBy>
  <cp:revision>9</cp:revision>
  <cp:lastPrinted>2016-05-08T02:33:00Z</cp:lastPrinted>
  <dcterms:created xsi:type="dcterms:W3CDTF">2021-05-01T12:52:00Z</dcterms:created>
  <dcterms:modified xsi:type="dcterms:W3CDTF">2021-05-11T07:19:00Z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a86327d187be4860b9978aae77fae0e4">
    <vt:lpwstr>CWMtHSYs58kds07MHGKBM4+T/p42c+RCuWlievAj3qbQJ7nhgHyHdrA6gQHJGNaz9ms+OwTkLxfDVoCAf4pcymteA==</vt:lpwstr>
  </property>
  <property fmtid="{D5CDD505-2E9C-101B-9397-08002B2CF9AE}" pid="12" name="CWMc5a17833aa1f4efab97bfbd6a43b1eef">
    <vt:lpwstr>CWMOyk/iVMRgIINdvjlogtj4fsSOSf6Rwh9+y5SHf6XM/DuqDCIn1LiBpeik6hSCJSMFfokKu3po0wLoLrTnM/KeA==</vt:lpwstr>
  </property>
</Properties>
</file>